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1969" w14:textId="19CFE610" w:rsidR="00384066" w:rsidRPr="00805F6F" w:rsidRDefault="00384066">
      <w:pPr>
        <w:rPr>
          <w:b/>
          <w:bCs/>
          <w:color w:val="00293E"/>
          <w:sz w:val="28"/>
          <w:szCs w:val="28"/>
        </w:rPr>
      </w:pPr>
      <w:r w:rsidRPr="00805F6F">
        <w:rPr>
          <w:b/>
          <w:bCs/>
          <w:color w:val="00293E"/>
          <w:sz w:val="28"/>
          <w:szCs w:val="28"/>
        </w:rPr>
        <w:t>Plan de contingence pour événements exceptionnels</w:t>
      </w:r>
    </w:p>
    <w:tbl>
      <w:tblPr>
        <w:tblStyle w:val="Grilledutableau"/>
        <w:tblW w:w="0" w:type="auto"/>
        <w:tblLook w:val="04A0" w:firstRow="1" w:lastRow="0" w:firstColumn="1" w:lastColumn="0" w:noHBand="0" w:noVBand="1"/>
      </w:tblPr>
      <w:tblGrid>
        <w:gridCol w:w="2174"/>
        <w:gridCol w:w="2924"/>
        <w:gridCol w:w="6669"/>
        <w:gridCol w:w="1229"/>
      </w:tblGrid>
      <w:tr w:rsidR="00927F58" w:rsidRPr="00BC1B48" w14:paraId="7438F1E5" w14:textId="77777777" w:rsidTr="00A61BEA">
        <w:trPr>
          <w:tblHeader/>
        </w:trPr>
        <w:tc>
          <w:tcPr>
            <w:tcW w:w="2174" w:type="dxa"/>
            <w:shd w:val="clear" w:color="auto" w:fill="56A1B4"/>
          </w:tcPr>
          <w:p w14:paraId="65F59EB8" w14:textId="77777777" w:rsidR="00927F58" w:rsidRPr="00BC1B48" w:rsidRDefault="00927F58">
            <w:pPr>
              <w:rPr>
                <w:b/>
                <w:bCs/>
                <w:sz w:val="28"/>
                <w:szCs w:val="28"/>
              </w:rPr>
            </w:pPr>
            <w:r w:rsidRPr="00BC1B48">
              <w:rPr>
                <w:b/>
                <w:bCs/>
                <w:sz w:val="28"/>
                <w:szCs w:val="28"/>
              </w:rPr>
              <w:t>Thèmes</w:t>
            </w:r>
          </w:p>
          <w:p w14:paraId="1AD6DB14" w14:textId="77777777" w:rsidR="00927F58" w:rsidRPr="00BC1B48" w:rsidRDefault="00927F58">
            <w:pPr>
              <w:rPr>
                <w:b/>
                <w:bCs/>
                <w:sz w:val="28"/>
                <w:szCs w:val="28"/>
              </w:rPr>
            </w:pPr>
          </w:p>
        </w:tc>
        <w:tc>
          <w:tcPr>
            <w:tcW w:w="2924" w:type="dxa"/>
            <w:shd w:val="clear" w:color="auto" w:fill="56A1B4"/>
          </w:tcPr>
          <w:p w14:paraId="3F9F46C3" w14:textId="77777777" w:rsidR="00927F58" w:rsidRPr="00BC1B48" w:rsidRDefault="00927F58">
            <w:pPr>
              <w:rPr>
                <w:b/>
                <w:bCs/>
                <w:sz w:val="28"/>
                <w:szCs w:val="28"/>
              </w:rPr>
            </w:pPr>
            <w:r w:rsidRPr="00BC1B48">
              <w:rPr>
                <w:b/>
                <w:bCs/>
                <w:sz w:val="28"/>
                <w:szCs w:val="28"/>
              </w:rPr>
              <w:t>Actions</w:t>
            </w:r>
          </w:p>
        </w:tc>
        <w:tc>
          <w:tcPr>
            <w:tcW w:w="6669" w:type="dxa"/>
            <w:shd w:val="clear" w:color="auto" w:fill="56A1B4"/>
          </w:tcPr>
          <w:p w14:paraId="5C6A7F07" w14:textId="77777777" w:rsidR="00927F58" w:rsidRPr="00BC1B48" w:rsidRDefault="00927F58">
            <w:pPr>
              <w:rPr>
                <w:b/>
                <w:bCs/>
                <w:sz w:val="28"/>
                <w:szCs w:val="28"/>
              </w:rPr>
            </w:pPr>
            <w:r w:rsidRPr="00BC1B48">
              <w:rPr>
                <w:b/>
                <w:bCs/>
                <w:sz w:val="28"/>
                <w:szCs w:val="28"/>
              </w:rPr>
              <w:t>Commentaires</w:t>
            </w:r>
          </w:p>
        </w:tc>
        <w:tc>
          <w:tcPr>
            <w:tcW w:w="1229" w:type="dxa"/>
            <w:shd w:val="clear" w:color="auto" w:fill="56A1B4"/>
          </w:tcPr>
          <w:p w14:paraId="7C9827B9" w14:textId="77777777" w:rsidR="00927F58" w:rsidRPr="00373C6D" w:rsidRDefault="00927F58" w:rsidP="001E1391">
            <w:pPr>
              <w:jc w:val="center"/>
              <w:rPr>
                <w:b/>
                <w:bCs/>
                <w:sz w:val="28"/>
                <w:szCs w:val="28"/>
                <w:highlight w:val="green"/>
              </w:rPr>
            </w:pPr>
            <w:r w:rsidRPr="00373C6D">
              <w:rPr>
                <w:b/>
                <w:bCs/>
                <w:sz w:val="28"/>
                <w:szCs w:val="28"/>
              </w:rPr>
              <w:t>Cochez lorsque fait</w:t>
            </w:r>
          </w:p>
        </w:tc>
      </w:tr>
      <w:tr w:rsidR="00927F58" w:rsidRPr="00384066" w14:paraId="6F24BC72" w14:textId="77777777" w:rsidTr="00A61BEA">
        <w:tc>
          <w:tcPr>
            <w:tcW w:w="2174" w:type="dxa"/>
            <w:tcBorders>
              <w:bottom w:val="nil"/>
            </w:tcBorders>
            <w:shd w:val="clear" w:color="auto" w:fill="ABD0D9"/>
          </w:tcPr>
          <w:p w14:paraId="47A4CA9D" w14:textId="77777777" w:rsidR="00927F58" w:rsidRPr="00BC1B48" w:rsidRDefault="00927F58">
            <w:pPr>
              <w:rPr>
                <w:b/>
                <w:bCs/>
                <w:sz w:val="28"/>
                <w:szCs w:val="28"/>
              </w:rPr>
            </w:pPr>
            <w:r w:rsidRPr="00BC1B48">
              <w:rPr>
                <w:b/>
                <w:bCs/>
                <w:sz w:val="28"/>
                <w:szCs w:val="28"/>
              </w:rPr>
              <w:t>Communications</w:t>
            </w:r>
          </w:p>
        </w:tc>
        <w:tc>
          <w:tcPr>
            <w:tcW w:w="2924" w:type="dxa"/>
          </w:tcPr>
          <w:p w14:paraId="17FDBC95" w14:textId="77777777" w:rsidR="00927F58" w:rsidRPr="00384066" w:rsidRDefault="00927F58">
            <w:r w:rsidRPr="00384066">
              <w:t>Nommer le responsable qui communiquera les mesures aux employés</w:t>
            </w:r>
          </w:p>
        </w:tc>
        <w:tc>
          <w:tcPr>
            <w:tcW w:w="6669" w:type="dxa"/>
          </w:tcPr>
          <w:p w14:paraId="7C3867E8" w14:textId="77777777" w:rsidR="00927F58" w:rsidRDefault="00927F58" w:rsidP="00384066">
            <w:pPr>
              <w:pStyle w:val="Paragraphedeliste"/>
              <w:numPr>
                <w:ilvl w:val="0"/>
                <w:numId w:val="4"/>
              </w:numPr>
            </w:pPr>
            <w:r>
              <w:t>Président, V-P ou Responsable des ressources humaines, Responsable des communications</w:t>
            </w:r>
          </w:p>
          <w:p w14:paraId="3AA3E9EF" w14:textId="77777777" w:rsidR="00927F58" w:rsidRDefault="00927F58" w:rsidP="00384066">
            <w:pPr>
              <w:pStyle w:val="Paragraphedeliste"/>
              <w:numPr>
                <w:ilvl w:val="0"/>
                <w:numId w:val="4"/>
              </w:numPr>
            </w:pPr>
            <w:r>
              <w:t>Prévoir la ligne de commandement (prévoir les remplaçants)</w:t>
            </w:r>
          </w:p>
          <w:p w14:paraId="1AF72FF0" w14:textId="79C94D35" w:rsidR="00D75B1C" w:rsidRPr="00384066" w:rsidRDefault="00D75B1C" w:rsidP="00D75B1C">
            <w:pPr>
              <w:pStyle w:val="Paragraphedeliste"/>
              <w:ind w:left="360"/>
            </w:pPr>
          </w:p>
        </w:tc>
        <w:tc>
          <w:tcPr>
            <w:tcW w:w="1229" w:type="dxa"/>
          </w:tcPr>
          <w:p w14:paraId="17F6B905" w14:textId="77777777" w:rsidR="00927F58" w:rsidRPr="00373C6D" w:rsidRDefault="00927F58" w:rsidP="00927F58">
            <w:pPr>
              <w:pStyle w:val="Paragraphedeliste"/>
              <w:ind w:left="360"/>
              <w:rPr>
                <w:highlight w:val="green"/>
              </w:rPr>
            </w:pPr>
          </w:p>
        </w:tc>
      </w:tr>
      <w:tr w:rsidR="00927F58" w:rsidRPr="00384066" w14:paraId="1EE0EF27" w14:textId="77777777" w:rsidTr="00A61BEA">
        <w:tc>
          <w:tcPr>
            <w:tcW w:w="2174" w:type="dxa"/>
            <w:tcBorders>
              <w:top w:val="nil"/>
              <w:left w:val="single" w:sz="4" w:space="0" w:color="auto"/>
              <w:bottom w:val="nil"/>
              <w:right w:val="single" w:sz="4" w:space="0" w:color="auto"/>
            </w:tcBorders>
            <w:shd w:val="clear" w:color="auto" w:fill="ABD0D9"/>
          </w:tcPr>
          <w:p w14:paraId="6F5E5420" w14:textId="77777777" w:rsidR="00927F58" w:rsidRPr="00384066" w:rsidRDefault="00927F58"/>
        </w:tc>
        <w:tc>
          <w:tcPr>
            <w:tcW w:w="2924" w:type="dxa"/>
            <w:tcBorders>
              <w:left w:val="single" w:sz="4" w:space="0" w:color="auto"/>
            </w:tcBorders>
          </w:tcPr>
          <w:p w14:paraId="10CE536D" w14:textId="77777777" w:rsidR="00927F58" w:rsidRPr="00384066" w:rsidRDefault="00927F58">
            <w:r w:rsidRPr="00384066">
              <w:t>Établir le mode de communication avec tous les employés (internes et externes, temps partiels, stagiaires)</w:t>
            </w:r>
          </w:p>
        </w:tc>
        <w:tc>
          <w:tcPr>
            <w:tcW w:w="6669" w:type="dxa"/>
          </w:tcPr>
          <w:p w14:paraId="5663438E" w14:textId="77777777" w:rsidR="00927F58" w:rsidRDefault="00927F58" w:rsidP="00821BB2">
            <w:pPr>
              <w:pStyle w:val="Paragraphedeliste"/>
              <w:numPr>
                <w:ilvl w:val="0"/>
                <w:numId w:val="5"/>
              </w:numPr>
            </w:pPr>
            <w:r>
              <w:t>En personne, par courriel, par téléphone (chaîne téléphonique, boîte vocale dédiée), combinaison des différents modes</w:t>
            </w:r>
          </w:p>
          <w:p w14:paraId="392378F3" w14:textId="77777777" w:rsidR="00927F58" w:rsidRDefault="00927F58" w:rsidP="00821BB2">
            <w:pPr>
              <w:pStyle w:val="Paragraphedeliste"/>
              <w:numPr>
                <w:ilvl w:val="0"/>
                <w:numId w:val="5"/>
              </w:numPr>
            </w:pPr>
            <w:r>
              <w:t>Revoir le ou les modes avec le développement de la situation</w:t>
            </w:r>
          </w:p>
          <w:p w14:paraId="20E3DE5E" w14:textId="77777777" w:rsidR="00927F58" w:rsidRPr="00384066" w:rsidRDefault="00927F58" w:rsidP="00821BB2"/>
        </w:tc>
        <w:tc>
          <w:tcPr>
            <w:tcW w:w="1229" w:type="dxa"/>
          </w:tcPr>
          <w:p w14:paraId="60D678B0" w14:textId="77777777" w:rsidR="00927F58" w:rsidRPr="00373C6D" w:rsidRDefault="00927F58" w:rsidP="00927F58">
            <w:pPr>
              <w:pStyle w:val="Paragraphedeliste"/>
              <w:ind w:left="360"/>
              <w:rPr>
                <w:highlight w:val="green"/>
              </w:rPr>
            </w:pPr>
          </w:p>
        </w:tc>
      </w:tr>
      <w:tr w:rsidR="00927F58" w:rsidRPr="00384066" w14:paraId="4ED10547" w14:textId="77777777" w:rsidTr="00A61BEA">
        <w:tc>
          <w:tcPr>
            <w:tcW w:w="2174" w:type="dxa"/>
            <w:tcBorders>
              <w:top w:val="nil"/>
              <w:bottom w:val="nil"/>
            </w:tcBorders>
            <w:shd w:val="clear" w:color="auto" w:fill="ABD0D9"/>
          </w:tcPr>
          <w:p w14:paraId="36435E45" w14:textId="77777777" w:rsidR="00927F58" w:rsidRPr="00384066" w:rsidRDefault="00927F58"/>
        </w:tc>
        <w:tc>
          <w:tcPr>
            <w:tcW w:w="2924" w:type="dxa"/>
          </w:tcPr>
          <w:p w14:paraId="51845242" w14:textId="77777777" w:rsidR="00927F58" w:rsidRPr="00384066" w:rsidRDefault="00927F58">
            <w:r>
              <w:t>Messages à transmettre</w:t>
            </w:r>
          </w:p>
        </w:tc>
        <w:tc>
          <w:tcPr>
            <w:tcW w:w="6669" w:type="dxa"/>
          </w:tcPr>
          <w:p w14:paraId="5C549BF8" w14:textId="77777777" w:rsidR="00927F58" w:rsidRDefault="00927F58" w:rsidP="00821BB2">
            <w:pPr>
              <w:pStyle w:val="Paragraphedeliste"/>
              <w:numPr>
                <w:ilvl w:val="0"/>
                <w:numId w:val="5"/>
              </w:numPr>
            </w:pPr>
            <w:r>
              <w:t>Les informations des autorités concernées et compétentes (gouvernements)</w:t>
            </w:r>
          </w:p>
          <w:p w14:paraId="34F06BCF" w14:textId="77777777" w:rsidR="00927F58" w:rsidRDefault="00927F58" w:rsidP="00821BB2">
            <w:pPr>
              <w:pStyle w:val="Paragraphedeliste"/>
              <w:numPr>
                <w:ilvl w:val="0"/>
                <w:numId w:val="5"/>
              </w:numPr>
            </w:pPr>
            <w:r>
              <w:t>Les nouvelles mesures de l'entreprise avec les conséquences qui découlent des directives</w:t>
            </w:r>
          </w:p>
          <w:p w14:paraId="0664C190" w14:textId="77777777" w:rsidR="00927F58" w:rsidRDefault="00927F58" w:rsidP="00821BB2">
            <w:pPr>
              <w:pStyle w:val="Paragraphedeliste"/>
              <w:numPr>
                <w:ilvl w:val="0"/>
                <w:numId w:val="5"/>
              </w:numPr>
            </w:pPr>
            <w:r>
              <w:t>La durée prévue et les attentes de la direction face à leurs employés</w:t>
            </w:r>
          </w:p>
          <w:p w14:paraId="16FE1E81" w14:textId="77777777" w:rsidR="00927F58" w:rsidRDefault="00927F58" w:rsidP="008D0D47">
            <w:pPr>
              <w:pStyle w:val="Paragraphedeliste"/>
              <w:numPr>
                <w:ilvl w:val="0"/>
                <w:numId w:val="5"/>
              </w:numPr>
            </w:pPr>
            <w:r>
              <w:t>Les documents et liens pour les informations importantes</w:t>
            </w:r>
          </w:p>
          <w:p w14:paraId="759E9595" w14:textId="3D523D15" w:rsidR="00D75B1C" w:rsidRDefault="00D75B1C" w:rsidP="00D75B1C"/>
        </w:tc>
        <w:tc>
          <w:tcPr>
            <w:tcW w:w="1229" w:type="dxa"/>
          </w:tcPr>
          <w:p w14:paraId="5FDD7B53" w14:textId="77777777" w:rsidR="00927F58" w:rsidRPr="00373C6D" w:rsidRDefault="00927F58" w:rsidP="00927F58">
            <w:pPr>
              <w:pStyle w:val="Paragraphedeliste"/>
              <w:ind w:left="360"/>
              <w:rPr>
                <w:highlight w:val="green"/>
              </w:rPr>
            </w:pPr>
          </w:p>
        </w:tc>
      </w:tr>
      <w:tr w:rsidR="00927F58" w:rsidRPr="00384066" w14:paraId="3F5EE303" w14:textId="77777777" w:rsidTr="00A61BEA">
        <w:tc>
          <w:tcPr>
            <w:tcW w:w="2174" w:type="dxa"/>
            <w:tcBorders>
              <w:top w:val="nil"/>
              <w:bottom w:val="nil"/>
            </w:tcBorders>
            <w:shd w:val="clear" w:color="auto" w:fill="ABD0D9"/>
          </w:tcPr>
          <w:p w14:paraId="43C464BC" w14:textId="77777777" w:rsidR="00927F58" w:rsidRPr="00384066" w:rsidRDefault="00927F58"/>
        </w:tc>
        <w:tc>
          <w:tcPr>
            <w:tcW w:w="2924" w:type="dxa"/>
          </w:tcPr>
          <w:p w14:paraId="6059685F" w14:textId="77777777" w:rsidR="00927F58" w:rsidRDefault="00927F58">
            <w:r>
              <w:t>Périodicité des mises à jour</w:t>
            </w:r>
          </w:p>
        </w:tc>
        <w:tc>
          <w:tcPr>
            <w:tcW w:w="6669" w:type="dxa"/>
          </w:tcPr>
          <w:p w14:paraId="6105E9D0" w14:textId="77777777" w:rsidR="00927F58" w:rsidRDefault="00927F58" w:rsidP="00821BB2">
            <w:pPr>
              <w:pStyle w:val="Paragraphedeliste"/>
              <w:numPr>
                <w:ilvl w:val="0"/>
                <w:numId w:val="5"/>
              </w:numPr>
            </w:pPr>
            <w:r>
              <w:t>Régulières et continues</w:t>
            </w:r>
          </w:p>
          <w:p w14:paraId="3AE7C095" w14:textId="77777777" w:rsidR="00927F58" w:rsidRDefault="00927F58" w:rsidP="00821BB2">
            <w:pPr>
              <w:pStyle w:val="Paragraphedeliste"/>
              <w:numPr>
                <w:ilvl w:val="0"/>
                <w:numId w:val="5"/>
              </w:numPr>
            </w:pPr>
            <w:r>
              <w:t xml:space="preserve">Répéter les mesures et indiquer aux employés comment se tenir à jour </w:t>
            </w:r>
          </w:p>
          <w:p w14:paraId="67D3DCCF" w14:textId="77777777" w:rsidR="00927F58" w:rsidRDefault="00927F58" w:rsidP="00821BB2">
            <w:pPr>
              <w:pStyle w:val="Paragraphedeliste"/>
              <w:numPr>
                <w:ilvl w:val="0"/>
                <w:numId w:val="5"/>
              </w:numPr>
            </w:pPr>
            <w:r>
              <w:t>Adapter selon la progression de la situation (proactivement renseigner les changements possibles à venir)</w:t>
            </w:r>
          </w:p>
          <w:p w14:paraId="45CAD262" w14:textId="77777777" w:rsidR="00927F58" w:rsidRDefault="00927F58" w:rsidP="00821BB2"/>
        </w:tc>
        <w:tc>
          <w:tcPr>
            <w:tcW w:w="1229" w:type="dxa"/>
          </w:tcPr>
          <w:p w14:paraId="10F5C3A2" w14:textId="77777777" w:rsidR="00927F58" w:rsidRPr="00373C6D" w:rsidRDefault="00927F58" w:rsidP="00927F58">
            <w:pPr>
              <w:pStyle w:val="Paragraphedeliste"/>
              <w:ind w:left="360"/>
              <w:rPr>
                <w:highlight w:val="green"/>
              </w:rPr>
            </w:pPr>
          </w:p>
        </w:tc>
      </w:tr>
      <w:tr w:rsidR="00927F58" w:rsidRPr="00384066" w14:paraId="1FC3AF27" w14:textId="77777777" w:rsidTr="00A61BEA">
        <w:tc>
          <w:tcPr>
            <w:tcW w:w="2174" w:type="dxa"/>
            <w:tcBorders>
              <w:top w:val="nil"/>
              <w:bottom w:val="nil"/>
            </w:tcBorders>
            <w:shd w:val="clear" w:color="auto" w:fill="ABD0D9"/>
          </w:tcPr>
          <w:p w14:paraId="3637B6AB" w14:textId="77777777" w:rsidR="00927F58" w:rsidRPr="00384066" w:rsidRDefault="00927F58"/>
        </w:tc>
        <w:tc>
          <w:tcPr>
            <w:tcW w:w="2924" w:type="dxa"/>
          </w:tcPr>
          <w:p w14:paraId="12678A07" w14:textId="77777777" w:rsidR="00927F58" w:rsidRDefault="00927F58">
            <w:r w:rsidRPr="00821BB2">
              <w:t>Communiquer avec vos fournisseurs, clients, partenaires, investisseurs</w:t>
            </w:r>
          </w:p>
        </w:tc>
        <w:tc>
          <w:tcPr>
            <w:tcW w:w="6669" w:type="dxa"/>
          </w:tcPr>
          <w:p w14:paraId="2926E218" w14:textId="77777777" w:rsidR="00927F58" w:rsidRDefault="00927F58" w:rsidP="00821BB2">
            <w:pPr>
              <w:pStyle w:val="Paragraphedeliste"/>
              <w:numPr>
                <w:ilvl w:val="0"/>
                <w:numId w:val="5"/>
              </w:numPr>
            </w:pPr>
            <w:r>
              <w:t>Adapter selon les destinataires et prioriser selon l'importance parmi ceux-ci</w:t>
            </w:r>
          </w:p>
          <w:p w14:paraId="2021B07B" w14:textId="77777777" w:rsidR="00927F58" w:rsidRDefault="00927F58" w:rsidP="008D0D47">
            <w:pPr>
              <w:pStyle w:val="Paragraphedeliste"/>
              <w:numPr>
                <w:ilvl w:val="0"/>
                <w:numId w:val="5"/>
              </w:numPr>
            </w:pPr>
            <w:r>
              <w:t>Valider leur niveau de préparation à la situation</w:t>
            </w:r>
          </w:p>
          <w:p w14:paraId="033B1DB2" w14:textId="2016A76C" w:rsidR="00D75B1C" w:rsidRDefault="00D75B1C" w:rsidP="00D75B1C"/>
        </w:tc>
        <w:tc>
          <w:tcPr>
            <w:tcW w:w="1229" w:type="dxa"/>
          </w:tcPr>
          <w:p w14:paraId="0DEEDDE7" w14:textId="77777777" w:rsidR="00927F58" w:rsidRPr="00373C6D" w:rsidRDefault="00927F58" w:rsidP="00927F58">
            <w:pPr>
              <w:pStyle w:val="Paragraphedeliste"/>
              <w:ind w:left="360"/>
              <w:rPr>
                <w:highlight w:val="green"/>
              </w:rPr>
            </w:pPr>
          </w:p>
        </w:tc>
      </w:tr>
      <w:tr w:rsidR="00927F58" w:rsidRPr="00384066" w14:paraId="65EE532B" w14:textId="77777777" w:rsidTr="00A61BEA">
        <w:tc>
          <w:tcPr>
            <w:tcW w:w="2174" w:type="dxa"/>
            <w:tcBorders>
              <w:top w:val="nil"/>
              <w:bottom w:val="single" w:sz="4" w:space="0" w:color="auto"/>
            </w:tcBorders>
            <w:shd w:val="clear" w:color="auto" w:fill="ABD0D9"/>
          </w:tcPr>
          <w:p w14:paraId="3123398B" w14:textId="77777777" w:rsidR="00927F58" w:rsidRPr="00384066" w:rsidRDefault="00927F58"/>
        </w:tc>
        <w:tc>
          <w:tcPr>
            <w:tcW w:w="2924" w:type="dxa"/>
            <w:tcBorders>
              <w:bottom w:val="single" w:sz="4" w:space="0" w:color="auto"/>
            </w:tcBorders>
          </w:tcPr>
          <w:p w14:paraId="2F636330" w14:textId="706D55B9" w:rsidR="00927F58" w:rsidRPr="00821BB2" w:rsidRDefault="00927F58">
            <w:r w:rsidRPr="00821BB2">
              <w:t xml:space="preserve">Communiquer avec votre organisme de </w:t>
            </w:r>
            <w:r w:rsidR="00A61BEA">
              <w:t>développement économique</w:t>
            </w:r>
          </w:p>
        </w:tc>
        <w:tc>
          <w:tcPr>
            <w:tcW w:w="6669" w:type="dxa"/>
            <w:tcBorders>
              <w:bottom w:val="single" w:sz="4" w:space="0" w:color="auto"/>
            </w:tcBorders>
          </w:tcPr>
          <w:p w14:paraId="12E0EC2D" w14:textId="0676EA72" w:rsidR="00927F58" w:rsidRDefault="00927F58" w:rsidP="00821BB2">
            <w:pPr>
              <w:pStyle w:val="Paragraphedeliste"/>
              <w:numPr>
                <w:ilvl w:val="0"/>
                <w:numId w:val="5"/>
              </w:numPr>
            </w:pPr>
            <w:r w:rsidRPr="00821BB2">
              <w:t>Obtenir les informations sur les programmes d'aide pour les entreprises et leurs employés</w:t>
            </w:r>
          </w:p>
          <w:p w14:paraId="59D1359D" w14:textId="77777777" w:rsidR="00927F58" w:rsidRDefault="00927F58" w:rsidP="00821BB2"/>
        </w:tc>
        <w:tc>
          <w:tcPr>
            <w:tcW w:w="1229" w:type="dxa"/>
            <w:tcBorders>
              <w:bottom w:val="single" w:sz="4" w:space="0" w:color="auto"/>
            </w:tcBorders>
          </w:tcPr>
          <w:p w14:paraId="4A02BBE0" w14:textId="77777777" w:rsidR="00927F58" w:rsidRPr="00821BB2" w:rsidRDefault="00927F58" w:rsidP="00927F58">
            <w:pPr>
              <w:pStyle w:val="Paragraphedeliste"/>
              <w:ind w:left="360"/>
            </w:pPr>
          </w:p>
        </w:tc>
      </w:tr>
      <w:tr w:rsidR="00927F58" w:rsidRPr="00384066" w14:paraId="08CBF589" w14:textId="77777777" w:rsidTr="00A61BEA">
        <w:tc>
          <w:tcPr>
            <w:tcW w:w="2174" w:type="dxa"/>
            <w:tcBorders>
              <w:top w:val="single" w:sz="4" w:space="0" w:color="auto"/>
              <w:bottom w:val="nil"/>
            </w:tcBorders>
            <w:shd w:val="clear" w:color="auto" w:fill="ABD0D9"/>
          </w:tcPr>
          <w:p w14:paraId="02F98DD0" w14:textId="77777777" w:rsidR="00927F58" w:rsidRPr="00BC1B48" w:rsidRDefault="00927F58">
            <w:pPr>
              <w:rPr>
                <w:b/>
                <w:bCs/>
                <w:sz w:val="28"/>
                <w:szCs w:val="28"/>
              </w:rPr>
            </w:pPr>
            <w:r w:rsidRPr="00BC1B48">
              <w:rPr>
                <w:b/>
                <w:bCs/>
                <w:sz w:val="28"/>
                <w:szCs w:val="28"/>
              </w:rPr>
              <w:lastRenderedPageBreak/>
              <w:t>Organisation</w:t>
            </w:r>
          </w:p>
        </w:tc>
        <w:tc>
          <w:tcPr>
            <w:tcW w:w="2924" w:type="dxa"/>
            <w:tcBorders>
              <w:top w:val="single" w:sz="4" w:space="0" w:color="auto"/>
              <w:bottom w:val="single" w:sz="4" w:space="0" w:color="auto"/>
            </w:tcBorders>
          </w:tcPr>
          <w:p w14:paraId="3AC21B56" w14:textId="77777777" w:rsidR="00927F58" w:rsidRPr="00821BB2" w:rsidRDefault="00927F58">
            <w:r w:rsidRPr="00927F58">
              <w:t>En tant que Propriétaire ou Dirigeant, est-ce que votre société pourra continuer à fonctionner si vous êtes malade ?</w:t>
            </w:r>
          </w:p>
        </w:tc>
        <w:tc>
          <w:tcPr>
            <w:tcW w:w="6669" w:type="dxa"/>
            <w:tcBorders>
              <w:top w:val="single" w:sz="4" w:space="0" w:color="auto"/>
              <w:bottom w:val="single" w:sz="4" w:space="0" w:color="auto"/>
            </w:tcBorders>
          </w:tcPr>
          <w:p w14:paraId="439F839E" w14:textId="1B0CB9E2" w:rsidR="00927F58" w:rsidRDefault="00927F58" w:rsidP="00821BB2">
            <w:pPr>
              <w:pStyle w:val="Paragraphedeliste"/>
              <w:numPr>
                <w:ilvl w:val="0"/>
                <w:numId w:val="5"/>
              </w:numPr>
            </w:pPr>
            <w:r w:rsidRPr="00927F58">
              <w:t>Identifiez les employés qui peuvent prendre des décisions importantes en l’absence des propriétaires ou des dirigeants</w:t>
            </w:r>
          </w:p>
          <w:p w14:paraId="598918EB" w14:textId="77777777" w:rsidR="00927F58" w:rsidRPr="00821BB2" w:rsidRDefault="00927F58" w:rsidP="00927F58"/>
        </w:tc>
        <w:tc>
          <w:tcPr>
            <w:tcW w:w="1229" w:type="dxa"/>
            <w:tcBorders>
              <w:top w:val="single" w:sz="4" w:space="0" w:color="auto"/>
              <w:bottom w:val="single" w:sz="4" w:space="0" w:color="auto"/>
            </w:tcBorders>
          </w:tcPr>
          <w:p w14:paraId="7B8DC503" w14:textId="77777777" w:rsidR="00927F58" w:rsidRPr="00927F58" w:rsidRDefault="00927F58" w:rsidP="00927F58">
            <w:pPr>
              <w:pStyle w:val="Paragraphedeliste"/>
              <w:ind w:left="360"/>
            </w:pPr>
          </w:p>
        </w:tc>
      </w:tr>
      <w:tr w:rsidR="00927F58" w:rsidRPr="00384066" w14:paraId="63991B04" w14:textId="77777777" w:rsidTr="00A61BEA">
        <w:tc>
          <w:tcPr>
            <w:tcW w:w="2174" w:type="dxa"/>
            <w:tcBorders>
              <w:top w:val="nil"/>
              <w:bottom w:val="nil"/>
            </w:tcBorders>
            <w:shd w:val="clear" w:color="auto" w:fill="ABD0D9"/>
          </w:tcPr>
          <w:p w14:paraId="13973C8C" w14:textId="77777777" w:rsidR="00927F58" w:rsidRPr="00927F58" w:rsidRDefault="00927F58">
            <w:pPr>
              <w:rPr>
                <w:b/>
                <w:bCs/>
              </w:rPr>
            </w:pPr>
          </w:p>
        </w:tc>
        <w:tc>
          <w:tcPr>
            <w:tcW w:w="2924" w:type="dxa"/>
            <w:tcBorders>
              <w:top w:val="single" w:sz="4" w:space="0" w:color="auto"/>
              <w:bottom w:val="single" w:sz="4" w:space="0" w:color="auto"/>
            </w:tcBorders>
          </w:tcPr>
          <w:p w14:paraId="2BFA8E0B" w14:textId="77777777" w:rsidR="00927F58" w:rsidRPr="00927F58" w:rsidRDefault="00927F58">
            <w:r w:rsidRPr="00927F58">
              <w:t>Employés clés</w:t>
            </w:r>
          </w:p>
        </w:tc>
        <w:tc>
          <w:tcPr>
            <w:tcW w:w="6669" w:type="dxa"/>
            <w:tcBorders>
              <w:top w:val="single" w:sz="4" w:space="0" w:color="auto"/>
              <w:bottom w:val="single" w:sz="4" w:space="0" w:color="auto"/>
            </w:tcBorders>
          </w:tcPr>
          <w:p w14:paraId="462804E7" w14:textId="3F32F8A3" w:rsidR="00927F58" w:rsidRDefault="00927F58" w:rsidP="00927F58">
            <w:pPr>
              <w:pStyle w:val="Paragraphedeliste"/>
              <w:numPr>
                <w:ilvl w:val="0"/>
                <w:numId w:val="5"/>
              </w:numPr>
            </w:pPr>
            <w:r>
              <w:t>Faire la liste et pour chacun établir un remplaçant</w:t>
            </w:r>
          </w:p>
          <w:p w14:paraId="531BD90B" w14:textId="64D7BDC8" w:rsidR="00927F58" w:rsidRDefault="00927F58" w:rsidP="008D0D47">
            <w:pPr>
              <w:pStyle w:val="Paragraphedeliste"/>
              <w:numPr>
                <w:ilvl w:val="0"/>
                <w:numId w:val="5"/>
              </w:numPr>
            </w:pPr>
            <w:r>
              <w:t>Selon le niveau d'importance, avoir plus d'un remplaçant</w:t>
            </w:r>
          </w:p>
          <w:p w14:paraId="43989A24" w14:textId="57D9504D" w:rsidR="007B66A0" w:rsidRDefault="007B66A0" w:rsidP="008D0D47">
            <w:pPr>
              <w:pStyle w:val="Paragraphedeliste"/>
              <w:numPr>
                <w:ilvl w:val="0"/>
                <w:numId w:val="5"/>
              </w:numPr>
            </w:pPr>
            <w:r w:rsidRPr="007B66A0">
              <w:t>Documenter les processus clés ainsi que les rôles et responsabilités de tous les employés</w:t>
            </w:r>
          </w:p>
          <w:p w14:paraId="21ED349C" w14:textId="4F6AE68F" w:rsidR="00D75B1C" w:rsidRPr="00927F58" w:rsidRDefault="00D75B1C" w:rsidP="00D75B1C"/>
        </w:tc>
        <w:tc>
          <w:tcPr>
            <w:tcW w:w="1229" w:type="dxa"/>
            <w:tcBorders>
              <w:top w:val="single" w:sz="4" w:space="0" w:color="auto"/>
              <w:bottom w:val="single" w:sz="4" w:space="0" w:color="auto"/>
            </w:tcBorders>
          </w:tcPr>
          <w:p w14:paraId="24080AF5" w14:textId="77777777" w:rsidR="00927F58" w:rsidRDefault="00927F58" w:rsidP="00927F58">
            <w:pPr>
              <w:pStyle w:val="Paragraphedeliste"/>
              <w:ind w:left="360"/>
            </w:pPr>
          </w:p>
        </w:tc>
      </w:tr>
      <w:tr w:rsidR="00927F58" w:rsidRPr="00384066" w14:paraId="12B93395" w14:textId="77777777" w:rsidTr="00A61BEA">
        <w:tc>
          <w:tcPr>
            <w:tcW w:w="2174" w:type="dxa"/>
            <w:tcBorders>
              <w:top w:val="nil"/>
              <w:bottom w:val="nil"/>
            </w:tcBorders>
            <w:shd w:val="clear" w:color="auto" w:fill="ABD0D9"/>
          </w:tcPr>
          <w:p w14:paraId="03AE4345" w14:textId="77777777" w:rsidR="00927F58" w:rsidRPr="00927F58" w:rsidRDefault="00927F58">
            <w:pPr>
              <w:rPr>
                <w:b/>
                <w:bCs/>
              </w:rPr>
            </w:pPr>
          </w:p>
        </w:tc>
        <w:tc>
          <w:tcPr>
            <w:tcW w:w="2924" w:type="dxa"/>
            <w:tcBorders>
              <w:top w:val="single" w:sz="4" w:space="0" w:color="auto"/>
              <w:bottom w:val="single" w:sz="4" w:space="0" w:color="auto"/>
            </w:tcBorders>
          </w:tcPr>
          <w:p w14:paraId="4F57673C" w14:textId="77777777" w:rsidR="00927F58" w:rsidRPr="00927F58" w:rsidRDefault="00927F58">
            <w:r w:rsidRPr="00927F58">
              <w:t>Activités critiques</w:t>
            </w:r>
          </w:p>
        </w:tc>
        <w:tc>
          <w:tcPr>
            <w:tcW w:w="6669" w:type="dxa"/>
            <w:tcBorders>
              <w:top w:val="single" w:sz="4" w:space="0" w:color="auto"/>
              <w:bottom w:val="single" w:sz="4" w:space="0" w:color="auto"/>
            </w:tcBorders>
          </w:tcPr>
          <w:p w14:paraId="67205956" w14:textId="77777777" w:rsidR="00927F58" w:rsidRDefault="00927F58" w:rsidP="00927F58">
            <w:pPr>
              <w:pStyle w:val="Paragraphedeliste"/>
              <w:numPr>
                <w:ilvl w:val="0"/>
                <w:numId w:val="5"/>
              </w:numPr>
            </w:pPr>
            <w:r>
              <w:t>Faire la liste et établir le lien avec les employés essentiels (</w:t>
            </w:r>
            <w:r w:rsidRPr="00927F58">
              <w:t>s'assure</w:t>
            </w:r>
            <w:r>
              <w:t>r</w:t>
            </w:r>
            <w:r w:rsidRPr="00927F58">
              <w:t xml:space="preserve"> qu’il n’y a pas seulement une ou deux personnes ayant la compétence</w:t>
            </w:r>
            <w:r>
              <w:t xml:space="preserve"> pour exécuter une tâche cruciale)</w:t>
            </w:r>
          </w:p>
          <w:p w14:paraId="2603DFCB" w14:textId="77777777" w:rsidR="00927F58" w:rsidRDefault="00927F58" w:rsidP="008D0D47">
            <w:pPr>
              <w:pStyle w:val="Paragraphedeliste"/>
              <w:numPr>
                <w:ilvl w:val="0"/>
                <w:numId w:val="5"/>
              </w:numPr>
            </w:pPr>
            <w:r>
              <w:t>Pour un manque de personnel ou l’interruption de service d’un partenaire d’affaires, considérer l'impact sur la capacité de livrer un service</w:t>
            </w:r>
          </w:p>
          <w:p w14:paraId="0B4F8ABB" w14:textId="2CC894DE" w:rsidR="00D75B1C" w:rsidRDefault="00D75B1C" w:rsidP="00D75B1C"/>
        </w:tc>
        <w:tc>
          <w:tcPr>
            <w:tcW w:w="1229" w:type="dxa"/>
            <w:tcBorders>
              <w:top w:val="single" w:sz="4" w:space="0" w:color="auto"/>
              <w:bottom w:val="single" w:sz="4" w:space="0" w:color="auto"/>
            </w:tcBorders>
          </w:tcPr>
          <w:p w14:paraId="0589CE3A" w14:textId="77777777" w:rsidR="00927F58" w:rsidRDefault="00927F58" w:rsidP="00927F58">
            <w:pPr>
              <w:pStyle w:val="Paragraphedeliste"/>
              <w:ind w:left="360"/>
            </w:pPr>
          </w:p>
        </w:tc>
      </w:tr>
      <w:tr w:rsidR="00927F58" w:rsidRPr="00384066" w14:paraId="43ADB18E" w14:textId="77777777" w:rsidTr="00A61BEA">
        <w:tc>
          <w:tcPr>
            <w:tcW w:w="2174" w:type="dxa"/>
            <w:tcBorders>
              <w:top w:val="nil"/>
              <w:bottom w:val="nil"/>
            </w:tcBorders>
            <w:shd w:val="clear" w:color="auto" w:fill="ABD0D9"/>
          </w:tcPr>
          <w:p w14:paraId="65FC8A8E" w14:textId="77777777" w:rsidR="00927F58" w:rsidRPr="00927F58" w:rsidRDefault="00927F58">
            <w:pPr>
              <w:rPr>
                <w:b/>
                <w:bCs/>
              </w:rPr>
            </w:pPr>
          </w:p>
        </w:tc>
        <w:tc>
          <w:tcPr>
            <w:tcW w:w="2924" w:type="dxa"/>
            <w:tcBorders>
              <w:top w:val="single" w:sz="4" w:space="0" w:color="auto"/>
              <w:bottom w:val="single" w:sz="4" w:space="0" w:color="auto"/>
            </w:tcBorders>
          </w:tcPr>
          <w:p w14:paraId="245C68F7" w14:textId="77777777" w:rsidR="00927F58" w:rsidRPr="00927F58" w:rsidRDefault="00927F58">
            <w:r w:rsidRPr="00927F58">
              <w:t>Capacité de production compromise</w:t>
            </w:r>
          </w:p>
        </w:tc>
        <w:tc>
          <w:tcPr>
            <w:tcW w:w="6669" w:type="dxa"/>
            <w:tcBorders>
              <w:top w:val="single" w:sz="4" w:space="0" w:color="auto"/>
              <w:bottom w:val="single" w:sz="4" w:space="0" w:color="auto"/>
            </w:tcBorders>
          </w:tcPr>
          <w:p w14:paraId="6A5F2AFF" w14:textId="46EA7250" w:rsidR="00927F58" w:rsidRDefault="00927F58" w:rsidP="008D0D47">
            <w:pPr>
              <w:pStyle w:val="Paragraphedeliste"/>
              <w:numPr>
                <w:ilvl w:val="0"/>
                <w:numId w:val="5"/>
              </w:numPr>
            </w:pPr>
            <w:r w:rsidRPr="00927F58">
              <w:t>Identifier toute possibilité éventuelle qui permettrait de maintenir actif chaque fonction ou service essentiel (annulation de vacances, approbation de temps supplémentaire, réaffectation d’employés, formation commune, sous-traitance, recours à des bénévoles, à du personnel à temps partiel ou encore à d’autres ressources en personnel ou de l’aide réciproque, etc.)</w:t>
            </w:r>
          </w:p>
          <w:p w14:paraId="2B3046D3" w14:textId="37C4B822" w:rsidR="007B66A0" w:rsidRDefault="007B66A0" w:rsidP="008D0D47">
            <w:pPr>
              <w:pStyle w:val="Paragraphedeliste"/>
              <w:numPr>
                <w:ilvl w:val="0"/>
                <w:numId w:val="5"/>
              </w:numPr>
            </w:pPr>
            <w:r w:rsidRPr="007B66A0">
              <w:t>Interruption des services d'un partenaire d'affaires clé: faire appel à un fournisseur de remplacement, réaliser les activités à l'interne, utiliser le stock existant au sein de l'entreprise, augmenter le niveau d'inventaire pour créer une réserve.</w:t>
            </w:r>
          </w:p>
          <w:p w14:paraId="3F2D31AE" w14:textId="73D26AFC" w:rsidR="00D75B1C" w:rsidRDefault="00D75B1C" w:rsidP="00D75B1C"/>
        </w:tc>
        <w:tc>
          <w:tcPr>
            <w:tcW w:w="1229" w:type="dxa"/>
            <w:tcBorders>
              <w:top w:val="single" w:sz="4" w:space="0" w:color="auto"/>
              <w:bottom w:val="single" w:sz="4" w:space="0" w:color="auto"/>
            </w:tcBorders>
          </w:tcPr>
          <w:p w14:paraId="43D7AA51" w14:textId="77777777" w:rsidR="00927F58" w:rsidRPr="00927F58" w:rsidRDefault="00927F58" w:rsidP="00927F58"/>
        </w:tc>
      </w:tr>
      <w:tr w:rsidR="00927F58" w:rsidRPr="00384066" w14:paraId="7395FBCF" w14:textId="77777777" w:rsidTr="00A61BEA">
        <w:tc>
          <w:tcPr>
            <w:tcW w:w="2174" w:type="dxa"/>
            <w:tcBorders>
              <w:top w:val="nil"/>
              <w:bottom w:val="nil"/>
            </w:tcBorders>
            <w:shd w:val="clear" w:color="auto" w:fill="ABD0D9"/>
          </w:tcPr>
          <w:p w14:paraId="79815D0A" w14:textId="77777777" w:rsidR="00927F58" w:rsidRPr="00927F58" w:rsidRDefault="00927F58">
            <w:pPr>
              <w:rPr>
                <w:b/>
                <w:bCs/>
              </w:rPr>
            </w:pPr>
          </w:p>
        </w:tc>
        <w:tc>
          <w:tcPr>
            <w:tcW w:w="2924" w:type="dxa"/>
            <w:tcBorders>
              <w:top w:val="single" w:sz="4" w:space="0" w:color="auto"/>
              <w:bottom w:val="single" w:sz="4" w:space="0" w:color="auto"/>
            </w:tcBorders>
          </w:tcPr>
          <w:p w14:paraId="72DB3B45" w14:textId="77777777" w:rsidR="00927F58" w:rsidRPr="00927F58" w:rsidRDefault="00927F58">
            <w:r w:rsidRPr="00927F58">
              <w:t>Absentéismes prévus pour causes directes et indirectes à l'évènement exceptionnel</w:t>
            </w:r>
          </w:p>
        </w:tc>
        <w:tc>
          <w:tcPr>
            <w:tcW w:w="6669" w:type="dxa"/>
            <w:tcBorders>
              <w:top w:val="single" w:sz="4" w:space="0" w:color="auto"/>
              <w:bottom w:val="single" w:sz="4" w:space="0" w:color="auto"/>
            </w:tcBorders>
          </w:tcPr>
          <w:p w14:paraId="5F7DC2F8" w14:textId="77777777" w:rsidR="00927F58" w:rsidRDefault="00927F58" w:rsidP="00927F58">
            <w:pPr>
              <w:pStyle w:val="Paragraphedeliste"/>
              <w:numPr>
                <w:ilvl w:val="0"/>
                <w:numId w:val="5"/>
              </w:numPr>
            </w:pPr>
            <w:r>
              <w:t>Support par l'entreprise : politiques officielles (assurances) versus flexibilité (tout en n'oubliant pas la fidélisation des employés après la crise)</w:t>
            </w:r>
          </w:p>
          <w:p w14:paraId="7D59D6BA" w14:textId="0DA28B3C" w:rsidR="00D75B1C" w:rsidRPr="00927F58" w:rsidRDefault="00927F58" w:rsidP="00A61BEA">
            <w:pPr>
              <w:pStyle w:val="Paragraphedeliste"/>
              <w:numPr>
                <w:ilvl w:val="0"/>
                <w:numId w:val="5"/>
              </w:numPr>
            </w:pPr>
            <w:r>
              <w:t>Programmes spéciaux des différents paliers gouvernementaux</w:t>
            </w:r>
          </w:p>
        </w:tc>
        <w:tc>
          <w:tcPr>
            <w:tcW w:w="1229" w:type="dxa"/>
            <w:tcBorders>
              <w:top w:val="single" w:sz="4" w:space="0" w:color="auto"/>
              <w:bottom w:val="single" w:sz="4" w:space="0" w:color="auto"/>
            </w:tcBorders>
          </w:tcPr>
          <w:p w14:paraId="7A8FA410" w14:textId="77777777" w:rsidR="00927F58" w:rsidRDefault="00927F58" w:rsidP="00927F58">
            <w:pPr>
              <w:pStyle w:val="Paragraphedeliste"/>
              <w:ind w:left="360"/>
            </w:pPr>
          </w:p>
        </w:tc>
      </w:tr>
      <w:tr w:rsidR="00927F58" w:rsidRPr="00384066" w14:paraId="01D53979" w14:textId="77777777" w:rsidTr="00A61BEA">
        <w:tc>
          <w:tcPr>
            <w:tcW w:w="2174" w:type="dxa"/>
            <w:tcBorders>
              <w:top w:val="nil"/>
              <w:bottom w:val="nil"/>
            </w:tcBorders>
            <w:shd w:val="clear" w:color="auto" w:fill="ABD0D9"/>
          </w:tcPr>
          <w:p w14:paraId="5BEA3A18" w14:textId="77777777" w:rsidR="00927F58" w:rsidRPr="00927F58" w:rsidRDefault="00927F58">
            <w:pPr>
              <w:rPr>
                <w:b/>
                <w:bCs/>
              </w:rPr>
            </w:pPr>
          </w:p>
        </w:tc>
        <w:tc>
          <w:tcPr>
            <w:tcW w:w="2924" w:type="dxa"/>
            <w:tcBorders>
              <w:top w:val="single" w:sz="4" w:space="0" w:color="auto"/>
              <w:bottom w:val="single" w:sz="4" w:space="0" w:color="auto"/>
            </w:tcBorders>
          </w:tcPr>
          <w:p w14:paraId="43C39B56" w14:textId="3DF052EB" w:rsidR="00927F58" w:rsidRPr="00927F58" w:rsidRDefault="00927F58">
            <w:r w:rsidRPr="00927F58">
              <w:t>Changements des activités de l'entreprise</w:t>
            </w:r>
          </w:p>
        </w:tc>
        <w:tc>
          <w:tcPr>
            <w:tcW w:w="6669" w:type="dxa"/>
            <w:tcBorders>
              <w:top w:val="single" w:sz="4" w:space="0" w:color="auto"/>
              <w:bottom w:val="single" w:sz="4" w:space="0" w:color="auto"/>
            </w:tcBorders>
          </w:tcPr>
          <w:p w14:paraId="422B0C4E" w14:textId="77777777" w:rsidR="00927F58" w:rsidRDefault="00927F58" w:rsidP="00927F58">
            <w:pPr>
              <w:pStyle w:val="Paragraphedeliste"/>
              <w:numPr>
                <w:ilvl w:val="0"/>
                <w:numId w:val="5"/>
              </w:numPr>
            </w:pPr>
            <w:r>
              <w:t>Mesures pour protéger les employées qui seront au travail</w:t>
            </w:r>
          </w:p>
          <w:p w14:paraId="0883F2EB" w14:textId="77777777" w:rsidR="00927F58" w:rsidRDefault="00927F58" w:rsidP="00927F58">
            <w:pPr>
              <w:pStyle w:val="Paragraphedeliste"/>
              <w:numPr>
                <w:ilvl w:val="0"/>
                <w:numId w:val="5"/>
              </w:numPr>
            </w:pPr>
            <w:r>
              <w:t>Réallocation des employés aux activités essentielles et réévaluation du caractère essentiel des activités</w:t>
            </w:r>
          </w:p>
          <w:p w14:paraId="490AC809" w14:textId="77777777" w:rsidR="00927F58" w:rsidRDefault="00927F58" w:rsidP="00927F58">
            <w:pPr>
              <w:pStyle w:val="Paragraphedeliste"/>
              <w:numPr>
                <w:ilvl w:val="0"/>
                <w:numId w:val="5"/>
              </w:numPr>
            </w:pPr>
            <w:r>
              <w:t>Changement du nombre de quart de travail, d'employés par quart de travail</w:t>
            </w:r>
          </w:p>
          <w:p w14:paraId="3DA8D09E" w14:textId="56C66E9D" w:rsidR="00927F58" w:rsidRDefault="00927F58" w:rsidP="00927F58">
            <w:pPr>
              <w:pStyle w:val="Paragraphedeliste"/>
              <w:numPr>
                <w:ilvl w:val="0"/>
                <w:numId w:val="5"/>
              </w:numPr>
            </w:pPr>
            <w:r>
              <w:t>Mesures alternatives avant les mises à pied temporaires, comme les congés volontaires sans solde, les heures réduites,</w:t>
            </w:r>
            <w:r w:rsidR="008D0D47">
              <w:t xml:space="preserve"> travail partagé (Programme Assurance Emploi</w:t>
            </w:r>
            <w:r w:rsidR="00D75B1C">
              <w:t xml:space="preserve"> </w:t>
            </w:r>
            <w:hyperlink r:id="rId7" w:history="1">
              <w:r w:rsidR="00D75B1C" w:rsidRPr="00D75B1C">
                <w:rPr>
                  <w:rStyle w:val="Lienhypertexte"/>
                </w:rPr>
                <w:t>https://www.canada.ca/fr/emploi-developpement-social/services/travail-partage.html</w:t>
              </w:r>
            </w:hyperlink>
            <w:r w:rsidR="008D0D47">
              <w:t>),</w:t>
            </w:r>
            <w:r>
              <w:t xml:space="preserve"> le gel des recrutements </w:t>
            </w:r>
          </w:p>
          <w:p w14:paraId="105824F4" w14:textId="77777777" w:rsidR="00927F58" w:rsidRDefault="00927F58" w:rsidP="00927F58">
            <w:pPr>
              <w:pStyle w:val="Paragraphedeliste"/>
              <w:numPr>
                <w:ilvl w:val="0"/>
                <w:numId w:val="5"/>
              </w:numPr>
            </w:pPr>
            <w:r>
              <w:t>Rappels des employés à la retraite pour tâches critiques</w:t>
            </w:r>
          </w:p>
          <w:p w14:paraId="208E592B" w14:textId="77777777" w:rsidR="00927F58" w:rsidRDefault="00927F58" w:rsidP="00927F58">
            <w:pPr>
              <w:pStyle w:val="Paragraphedeliste"/>
              <w:numPr>
                <w:ilvl w:val="0"/>
                <w:numId w:val="5"/>
              </w:numPr>
            </w:pPr>
            <w:r>
              <w:t xml:space="preserve">Adaptation du travail en télétravail, téléconférences, vidéoconférences </w:t>
            </w:r>
          </w:p>
          <w:p w14:paraId="0FFF86C3" w14:textId="77777777" w:rsidR="00927F58" w:rsidRDefault="00927F58" w:rsidP="00927F58">
            <w:pPr>
              <w:pStyle w:val="Paragraphedeliste"/>
              <w:numPr>
                <w:ilvl w:val="0"/>
                <w:numId w:val="5"/>
              </w:numPr>
            </w:pPr>
            <w:r>
              <w:t>Nouvelles mesures pour rencontres avec personnes de l'extérieur (visites, réunions)</w:t>
            </w:r>
          </w:p>
          <w:p w14:paraId="32EB604C" w14:textId="77777777" w:rsidR="00927F58" w:rsidRDefault="00927F58" w:rsidP="00D75B1C">
            <w:pPr>
              <w:pStyle w:val="Paragraphedeliste"/>
              <w:numPr>
                <w:ilvl w:val="0"/>
                <w:numId w:val="5"/>
              </w:numPr>
            </w:pPr>
            <w:r>
              <w:t xml:space="preserve">Réunions internes (nombre réduit </w:t>
            </w:r>
            <w:r w:rsidR="00D75B1C">
              <w:t>de</w:t>
            </w:r>
            <w:r>
              <w:t xml:space="preserve"> personne</w:t>
            </w:r>
            <w:r w:rsidR="00D75B1C">
              <w:t>s participantes</w:t>
            </w:r>
            <w:r>
              <w:t>)</w:t>
            </w:r>
          </w:p>
          <w:p w14:paraId="64B2C706" w14:textId="69887487" w:rsidR="00D75B1C" w:rsidRDefault="00D75B1C" w:rsidP="00D75B1C"/>
        </w:tc>
        <w:tc>
          <w:tcPr>
            <w:tcW w:w="1229" w:type="dxa"/>
            <w:tcBorders>
              <w:top w:val="single" w:sz="4" w:space="0" w:color="auto"/>
              <w:bottom w:val="single" w:sz="4" w:space="0" w:color="auto"/>
            </w:tcBorders>
          </w:tcPr>
          <w:p w14:paraId="398A185B" w14:textId="77777777" w:rsidR="00927F58" w:rsidRDefault="00927F58" w:rsidP="00927F58">
            <w:pPr>
              <w:pStyle w:val="Paragraphedeliste"/>
              <w:ind w:left="360"/>
            </w:pPr>
          </w:p>
        </w:tc>
      </w:tr>
      <w:tr w:rsidR="00927F58" w:rsidRPr="00384066" w14:paraId="70FFD03B" w14:textId="77777777" w:rsidTr="00A61BEA">
        <w:tc>
          <w:tcPr>
            <w:tcW w:w="2174" w:type="dxa"/>
            <w:tcBorders>
              <w:top w:val="nil"/>
              <w:bottom w:val="nil"/>
            </w:tcBorders>
            <w:shd w:val="clear" w:color="auto" w:fill="ABD0D9"/>
          </w:tcPr>
          <w:p w14:paraId="6C0A8556" w14:textId="77777777" w:rsidR="00927F58" w:rsidRPr="00927F58" w:rsidRDefault="00927F58">
            <w:pPr>
              <w:rPr>
                <w:b/>
                <w:bCs/>
              </w:rPr>
            </w:pPr>
          </w:p>
        </w:tc>
        <w:tc>
          <w:tcPr>
            <w:tcW w:w="2924" w:type="dxa"/>
            <w:tcBorders>
              <w:top w:val="single" w:sz="4" w:space="0" w:color="auto"/>
              <w:bottom w:val="single" w:sz="4" w:space="0" w:color="auto"/>
            </w:tcBorders>
          </w:tcPr>
          <w:p w14:paraId="6AAA1ECA" w14:textId="77777777" w:rsidR="00927F58" w:rsidRPr="00927F58" w:rsidRDefault="00927F58">
            <w:r>
              <w:t>Formation</w:t>
            </w:r>
          </w:p>
        </w:tc>
        <w:tc>
          <w:tcPr>
            <w:tcW w:w="6669" w:type="dxa"/>
            <w:tcBorders>
              <w:top w:val="single" w:sz="4" w:space="0" w:color="auto"/>
              <w:bottom w:val="single" w:sz="4" w:space="0" w:color="auto"/>
            </w:tcBorders>
          </w:tcPr>
          <w:p w14:paraId="1B6C278B" w14:textId="77777777" w:rsidR="00927F58" w:rsidRDefault="00927F58" w:rsidP="00927F58">
            <w:pPr>
              <w:pStyle w:val="Paragraphedeliste"/>
              <w:numPr>
                <w:ilvl w:val="0"/>
                <w:numId w:val="5"/>
              </w:numPr>
            </w:pPr>
            <w:r>
              <w:t>Aux employés de la réallocation, d'ajout d'employés (ceux rappeler de la retraite)</w:t>
            </w:r>
          </w:p>
          <w:p w14:paraId="7AFEE37E" w14:textId="77777777" w:rsidR="00927F58" w:rsidRDefault="00927F58" w:rsidP="00D75B1C">
            <w:pPr>
              <w:pStyle w:val="Paragraphedeliste"/>
              <w:numPr>
                <w:ilvl w:val="0"/>
                <w:numId w:val="5"/>
              </w:numPr>
            </w:pPr>
            <w:r>
              <w:t>Une formation commune ou croisée des employés</w:t>
            </w:r>
          </w:p>
          <w:p w14:paraId="6A002D8D" w14:textId="4D10078F" w:rsidR="00D75B1C" w:rsidRDefault="00D75B1C" w:rsidP="00D75B1C"/>
        </w:tc>
        <w:tc>
          <w:tcPr>
            <w:tcW w:w="1229" w:type="dxa"/>
            <w:tcBorders>
              <w:top w:val="single" w:sz="4" w:space="0" w:color="auto"/>
              <w:bottom w:val="single" w:sz="4" w:space="0" w:color="auto"/>
            </w:tcBorders>
          </w:tcPr>
          <w:p w14:paraId="23E05A95" w14:textId="77777777" w:rsidR="00927F58" w:rsidRDefault="00927F58" w:rsidP="00927F58">
            <w:pPr>
              <w:pStyle w:val="Paragraphedeliste"/>
              <w:ind w:left="360"/>
            </w:pPr>
          </w:p>
        </w:tc>
      </w:tr>
      <w:tr w:rsidR="00927F58" w:rsidRPr="00384066" w14:paraId="7C2B7AAD" w14:textId="77777777" w:rsidTr="00A61BEA">
        <w:tc>
          <w:tcPr>
            <w:tcW w:w="2174" w:type="dxa"/>
            <w:tcBorders>
              <w:top w:val="nil"/>
              <w:bottom w:val="nil"/>
            </w:tcBorders>
            <w:shd w:val="clear" w:color="auto" w:fill="ABD0D9"/>
          </w:tcPr>
          <w:p w14:paraId="20E459ED" w14:textId="77777777" w:rsidR="00927F58" w:rsidRPr="00927F58" w:rsidRDefault="00927F58">
            <w:pPr>
              <w:rPr>
                <w:b/>
                <w:bCs/>
              </w:rPr>
            </w:pPr>
          </w:p>
        </w:tc>
        <w:tc>
          <w:tcPr>
            <w:tcW w:w="2924" w:type="dxa"/>
            <w:tcBorders>
              <w:top w:val="single" w:sz="4" w:space="0" w:color="auto"/>
              <w:bottom w:val="single" w:sz="4" w:space="0" w:color="auto"/>
            </w:tcBorders>
          </w:tcPr>
          <w:p w14:paraId="735AA18D" w14:textId="77777777" w:rsidR="00927F58" w:rsidRDefault="00927F58">
            <w:r>
              <w:t>Durée de la situation</w:t>
            </w:r>
          </w:p>
        </w:tc>
        <w:tc>
          <w:tcPr>
            <w:tcW w:w="6669" w:type="dxa"/>
            <w:tcBorders>
              <w:top w:val="single" w:sz="4" w:space="0" w:color="auto"/>
              <w:bottom w:val="single" w:sz="4" w:space="0" w:color="auto"/>
            </w:tcBorders>
          </w:tcPr>
          <w:p w14:paraId="7DF7727A" w14:textId="77777777" w:rsidR="00927F58" w:rsidRDefault="00927F58" w:rsidP="00D75B1C">
            <w:pPr>
              <w:pStyle w:val="Paragraphedeliste"/>
              <w:numPr>
                <w:ilvl w:val="0"/>
                <w:numId w:val="5"/>
              </w:numPr>
            </w:pPr>
            <w:r w:rsidRPr="00927F58">
              <w:t>Évaluer combien de temps (semaines ou mois) la société peut fonctionner</w:t>
            </w:r>
            <w:r w:rsidR="00D75B1C">
              <w:t xml:space="preserve"> dans ce nouveau mode</w:t>
            </w:r>
          </w:p>
          <w:p w14:paraId="1F6644D4" w14:textId="729FF7EF" w:rsidR="00D75B1C" w:rsidRDefault="00D75B1C" w:rsidP="00D75B1C"/>
        </w:tc>
        <w:tc>
          <w:tcPr>
            <w:tcW w:w="1229" w:type="dxa"/>
            <w:tcBorders>
              <w:top w:val="single" w:sz="4" w:space="0" w:color="auto"/>
              <w:bottom w:val="single" w:sz="4" w:space="0" w:color="auto"/>
            </w:tcBorders>
          </w:tcPr>
          <w:p w14:paraId="316B4B10" w14:textId="77777777" w:rsidR="00927F58" w:rsidRDefault="00927F58" w:rsidP="00927F58">
            <w:pPr>
              <w:pStyle w:val="Paragraphedeliste"/>
              <w:ind w:left="360"/>
            </w:pPr>
          </w:p>
        </w:tc>
      </w:tr>
      <w:tr w:rsidR="00927F58" w:rsidRPr="00384066" w14:paraId="0F1225BE" w14:textId="77777777" w:rsidTr="00A61BEA">
        <w:tc>
          <w:tcPr>
            <w:tcW w:w="2174" w:type="dxa"/>
            <w:tcBorders>
              <w:top w:val="nil"/>
              <w:bottom w:val="single" w:sz="4" w:space="0" w:color="auto"/>
            </w:tcBorders>
            <w:shd w:val="clear" w:color="auto" w:fill="ABD0D9"/>
          </w:tcPr>
          <w:p w14:paraId="2B0E4532" w14:textId="77777777" w:rsidR="00927F58" w:rsidRPr="00927F58" w:rsidRDefault="00927F58">
            <w:pPr>
              <w:rPr>
                <w:b/>
                <w:bCs/>
              </w:rPr>
            </w:pPr>
          </w:p>
        </w:tc>
        <w:tc>
          <w:tcPr>
            <w:tcW w:w="2924" w:type="dxa"/>
            <w:tcBorders>
              <w:top w:val="single" w:sz="4" w:space="0" w:color="auto"/>
              <w:bottom w:val="single" w:sz="4" w:space="0" w:color="auto"/>
            </w:tcBorders>
          </w:tcPr>
          <w:p w14:paraId="5D815CDD" w14:textId="77777777" w:rsidR="00927F58" w:rsidRDefault="00927F58">
            <w:r>
              <w:t>Définir les exceptions</w:t>
            </w:r>
          </w:p>
        </w:tc>
        <w:tc>
          <w:tcPr>
            <w:tcW w:w="6669" w:type="dxa"/>
            <w:tcBorders>
              <w:top w:val="single" w:sz="4" w:space="0" w:color="auto"/>
              <w:bottom w:val="single" w:sz="4" w:space="0" w:color="auto"/>
            </w:tcBorders>
          </w:tcPr>
          <w:p w14:paraId="1770EEAF" w14:textId="77777777" w:rsidR="00927F58" w:rsidRDefault="00927F58" w:rsidP="00D75B1C">
            <w:pPr>
              <w:pStyle w:val="Paragraphedeliste"/>
              <w:numPr>
                <w:ilvl w:val="0"/>
                <w:numId w:val="5"/>
              </w:numPr>
            </w:pPr>
            <w:r w:rsidRPr="00927F58">
              <w:t>De façon claire et à revoir selon la durée et les circonstances</w:t>
            </w:r>
          </w:p>
          <w:p w14:paraId="5F25B95F" w14:textId="1D6DC6D1" w:rsidR="00D75B1C" w:rsidRPr="00927F58" w:rsidRDefault="00D75B1C" w:rsidP="00D75B1C"/>
        </w:tc>
        <w:tc>
          <w:tcPr>
            <w:tcW w:w="1229" w:type="dxa"/>
            <w:tcBorders>
              <w:top w:val="single" w:sz="4" w:space="0" w:color="auto"/>
              <w:bottom w:val="single" w:sz="4" w:space="0" w:color="auto"/>
            </w:tcBorders>
          </w:tcPr>
          <w:p w14:paraId="45454FC6" w14:textId="77777777" w:rsidR="00927F58" w:rsidRDefault="00927F58" w:rsidP="00927F58">
            <w:pPr>
              <w:pStyle w:val="Paragraphedeliste"/>
              <w:ind w:left="360"/>
            </w:pPr>
          </w:p>
        </w:tc>
      </w:tr>
      <w:tr w:rsidR="00927F58" w:rsidRPr="00384066" w14:paraId="17218E02" w14:textId="77777777" w:rsidTr="00A61BEA">
        <w:tc>
          <w:tcPr>
            <w:tcW w:w="2174" w:type="dxa"/>
            <w:tcBorders>
              <w:top w:val="single" w:sz="4" w:space="0" w:color="auto"/>
              <w:bottom w:val="nil"/>
            </w:tcBorders>
            <w:shd w:val="clear" w:color="auto" w:fill="ABD0D9"/>
          </w:tcPr>
          <w:p w14:paraId="463E9016" w14:textId="77777777" w:rsidR="00927F58" w:rsidRPr="00BC1B48" w:rsidRDefault="00927F58">
            <w:pPr>
              <w:rPr>
                <w:b/>
                <w:bCs/>
                <w:sz w:val="28"/>
                <w:szCs w:val="28"/>
              </w:rPr>
            </w:pPr>
            <w:r w:rsidRPr="00BC1B48">
              <w:rPr>
                <w:b/>
                <w:bCs/>
                <w:sz w:val="28"/>
                <w:szCs w:val="28"/>
              </w:rPr>
              <w:t>Technologies et outils</w:t>
            </w:r>
          </w:p>
        </w:tc>
        <w:tc>
          <w:tcPr>
            <w:tcW w:w="2924" w:type="dxa"/>
            <w:tcBorders>
              <w:top w:val="single" w:sz="4" w:space="0" w:color="auto"/>
              <w:bottom w:val="single" w:sz="4" w:space="0" w:color="auto"/>
            </w:tcBorders>
          </w:tcPr>
          <w:p w14:paraId="692A8052" w14:textId="77777777" w:rsidR="00927F58" w:rsidRDefault="00927F58">
            <w:r>
              <w:t>Accès</w:t>
            </w:r>
          </w:p>
        </w:tc>
        <w:tc>
          <w:tcPr>
            <w:tcW w:w="6669" w:type="dxa"/>
            <w:tcBorders>
              <w:top w:val="single" w:sz="4" w:space="0" w:color="auto"/>
              <w:bottom w:val="single" w:sz="4" w:space="0" w:color="auto"/>
            </w:tcBorders>
          </w:tcPr>
          <w:p w14:paraId="1E89ABF3" w14:textId="77777777" w:rsidR="00927F58" w:rsidRDefault="00927F58" w:rsidP="00927F58">
            <w:pPr>
              <w:pStyle w:val="Paragraphedeliste"/>
              <w:numPr>
                <w:ilvl w:val="0"/>
                <w:numId w:val="5"/>
              </w:numPr>
            </w:pPr>
            <w:r>
              <w:t xml:space="preserve">Lieux physiques </w:t>
            </w:r>
          </w:p>
          <w:p w14:paraId="22963ACF" w14:textId="77777777" w:rsidR="00927F58" w:rsidRDefault="00927F58" w:rsidP="00927F58">
            <w:pPr>
              <w:pStyle w:val="Paragraphedeliste"/>
              <w:numPr>
                <w:ilvl w:val="0"/>
                <w:numId w:val="5"/>
              </w:numPr>
            </w:pPr>
            <w:r>
              <w:t>Ordinateur portatif pour télétravail</w:t>
            </w:r>
          </w:p>
          <w:p w14:paraId="785ACD25" w14:textId="77777777" w:rsidR="00927F58" w:rsidRDefault="00927F58" w:rsidP="00927F58">
            <w:pPr>
              <w:pStyle w:val="Paragraphedeliste"/>
              <w:numPr>
                <w:ilvl w:val="0"/>
                <w:numId w:val="5"/>
              </w:numPr>
            </w:pPr>
            <w:r>
              <w:t>Système VPN: capacité, code de sécurité, niveaux d'accès</w:t>
            </w:r>
          </w:p>
          <w:p w14:paraId="2BE60E2D" w14:textId="2FC42616" w:rsidR="00D75B1C" w:rsidRPr="00927F58" w:rsidRDefault="00927F58" w:rsidP="00A61BEA">
            <w:pPr>
              <w:pStyle w:val="Paragraphedeliste"/>
              <w:numPr>
                <w:ilvl w:val="0"/>
                <w:numId w:val="5"/>
              </w:numPr>
            </w:pPr>
            <w:r>
              <w:t>Système de vidéoconférence et de téléconférence: capacité (différente en même temps et nombre de participants), créer agenda et gestion des vidéo-téléconférences</w:t>
            </w:r>
          </w:p>
        </w:tc>
        <w:tc>
          <w:tcPr>
            <w:tcW w:w="1229" w:type="dxa"/>
            <w:tcBorders>
              <w:top w:val="single" w:sz="4" w:space="0" w:color="auto"/>
              <w:bottom w:val="single" w:sz="4" w:space="0" w:color="auto"/>
            </w:tcBorders>
          </w:tcPr>
          <w:p w14:paraId="33BA8F8B" w14:textId="77777777" w:rsidR="00927F58" w:rsidRDefault="00927F58" w:rsidP="00927F58">
            <w:pPr>
              <w:pStyle w:val="Paragraphedeliste"/>
              <w:ind w:left="360"/>
            </w:pPr>
          </w:p>
        </w:tc>
      </w:tr>
      <w:tr w:rsidR="00927F58" w:rsidRPr="00384066" w14:paraId="725084AB" w14:textId="77777777" w:rsidTr="00A61BEA">
        <w:tc>
          <w:tcPr>
            <w:tcW w:w="2174" w:type="dxa"/>
            <w:tcBorders>
              <w:top w:val="nil"/>
              <w:bottom w:val="nil"/>
            </w:tcBorders>
            <w:shd w:val="clear" w:color="auto" w:fill="ABD0D9"/>
          </w:tcPr>
          <w:p w14:paraId="7D519347" w14:textId="77777777" w:rsidR="00927F58" w:rsidRDefault="00927F58">
            <w:pPr>
              <w:rPr>
                <w:b/>
                <w:bCs/>
              </w:rPr>
            </w:pPr>
          </w:p>
        </w:tc>
        <w:tc>
          <w:tcPr>
            <w:tcW w:w="2924" w:type="dxa"/>
            <w:tcBorders>
              <w:top w:val="single" w:sz="4" w:space="0" w:color="auto"/>
              <w:bottom w:val="single" w:sz="4" w:space="0" w:color="auto"/>
            </w:tcBorders>
          </w:tcPr>
          <w:p w14:paraId="3D8BFF9B" w14:textId="77777777" w:rsidR="00927F58" w:rsidRDefault="00927F58">
            <w:r>
              <w:t>Formation</w:t>
            </w:r>
          </w:p>
        </w:tc>
        <w:tc>
          <w:tcPr>
            <w:tcW w:w="6669" w:type="dxa"/>
            <w:tcBorders>
              <w:top w:val="single" w:sz="4" w:space="0" w:color="auto"/>
              <w:bottom w:val="single" w:sz="4" w:space="0" w:color="auto"/>
            </w:tcBorders>
          </w:tcPr>
          <w:p w14:paraId="3ED9BE0B" w14:textId="77777777" w:rsidR="00927F58" w:rsidRDefault="00927F58" w:rsidP="00927F58">
            <w:pPr>
              <w:pStyle w:val="Paragraphedeliste"/>
              <w:numPr>
                <w:ilvl w:val="0"/>
                <w:numId w:val="5"/>
              </w:numPr>
            </w:pPr>
            <w:r>
              <w:t>Aux employés de la réallocation</w:t>
            </w:r>
          </w:p>
          <w:p w14:paraId="26569B6A" w14:textId="77777777" w:rsidR="00927F58" w:rsidRDefault="00927F58" w:rsidP="00D75B1C">
            <w:pPr>
              <w:pStyle w:val="Paragraphedeliste"/>
              <w:numPr>
                <w:ilvl w:val="0"/>
                <w:numId w:val="5"/>
              </w:numPr>
            </w:pPr>
            <w:r>
              <w:t>Aux employés additionnels (ceux de retour à la retraite, etc.)</w:t>
            </w:r>
          </w:p>
          <w:p w14:paraId="6FA475A6" w14:textId="7BDB4798" w:rsidR="00D75B1C" w:rsidRDefault="00D75B1C" w:rsidP="00D75B1C"/>
        </w:tc>
        <w:tc>
          <w:tcPr>
            <w:tcW w:w="1229" w:type="dxa"/>
            <w:tcBorders>
              <w:top w:val="single" w:sz="4" w:space="0" w:color="auto"/>
              <w:bottom w:val="single" w:sz="4" w:space="0" w:color="auto"/>
            </w:tcBorders>
          </w:tcPr>
          <w:p w14:paraId="13425200" w14:textId="77777777" w:rsidR="00927F58" w:rsidRDefault="00927F58" w:rsidP="00927F58">
            <w:pPr>
              <w:pStyle w:val="Paragraphedeliste"/>
              <w:ind w:left="360"/>
            </w:pPr>
          </w:p>
        </w:tc>
      </w:tr>
      <w:tr w:rsidR="00BC1B48" w:rsidRPr="00384066" w14:paraId="590E26B9" w14:textId="77777777" w:rsidTr="00A61BEA">
        <w:tc>
          <w:tcPr>
            <w:tcW w:w="2174" w:type="dxa"/>
            <w:tcBorders>
              <w:top w:val="nil"/>
              <w:bottom w:val="single" w:sz="4" w:space="0" w:color="auto"/>
            </w:tcBorders>
            <w:shd w:val="clear" w:color="auto" w:fill="ABD0D9"/>
          </w:tcPr>
          <w:p w14:paraId="15FE7694" w14:textId="77777777" w:rsidR="00BC1B48" w:rsidRDefault="00BC1B48">
            <w:pPr>
              <w:rPr>
                <w:b/>
                <w:bCs/>
              </w:rPr>
            </w:pPr>
          </w:p>
        </w:tc>
        <w:tc>
          <w:tcPr>
            <w:tcW w:w="2924" w:type="dxa"/>
            <w:tcBorders>
              <w:top w:val="single" w:sz="4" w:space="0" w:color="auto"/>
              <w:bottom w:val="single" w:sz="4" w:space="0" w:color="auto"/>
            </w:tcBorders>
          </w:tcPr>
          <w:p w14:paraId="5E17D951" w14:textId="77777777" w:rsidR="00BC1B48" w:rsidRDefault="00BC1B48">
            <w:r>
              <w:t>Trousse d’urgence</w:t>
            </w:r>
          </w:p>
        </w:tc>
        <w:tc>
          <w:tcPr>
            <w:tcW w:w="6669" w:type="dxa"/>
            <w:tcBorders>
              <w:top w:val="single" w:sz="4" w:space="0" w:color="auto"/>
              <w:bottom w:val="single" w:sz="4" w:space="0" w:color="auto"/>
            </w:tcBorders>
          </w:tcPr>
          <w:p w14:paraId="62A75331" w14:textId="77777777" w:rsidR="00BC1B48" w:rsidRDefault="00BC1B48" w:rsidP="00D75B1C">
            <w:pPr>
              <w:pStyle w:val="Paragraphedeliste"/>
              <w:numPr>
                <w:ilvl w:val="0"/>
                <w:numId w:val="5"/>
              </w:numPr>
            </w:pPr>
            <w:r w:rsidRPr="00BC1B48">
              <w:t>Aider les employés à préparer des trousses d’urgence pour eux-mêmes et leur famille</w:t>
            </w:r>
          </w:p>
          <w:p w14:paraId="0BA46C82" w14:textId="5D7B6A3B" w:rsidR="00D75B1C" w:rsidRDefault="00D75B1C" w:rsidP="00D75B1C"/>
        </w:tc>
        <w:tc>
          <w:tcPr>
            <w:tcW w:w="1229" w:type="dxa"/>
            <w:tcBorders>
              <w:top w:val="single" w:sz="4" w:space="0" w:color="auto"/>
              <w:bottom w:val="single" w:sz="4" w:space="0" w:color="auto"/>
            </w:tcBorders>
          </w:tcPr>
          <w:p w14:paraId="3DE36E60" w14:textId="77777777" w:rsidR="00BC1B48" w:rsidRDefault="00BC1B48" w:rsidP="00927F58">
            <w:pPr>
              <w:pStyle w:val="Paragraphedeliste"/>
              <w:ind w:left="360"/>
            </w:pPr>
          </w:p>
        </w:tc>
      </w:tr>
      <w:tr w:rsidR="00BC1B48" w:rsidRPr="00384066" w14:paraId="27887347" w14:textId="77777777" w:rsidTr="00A61BEA">
        <w:tc>
          <w:tcPr>
            <w:tcW w:w="2174" w:type="dxa"/>
            <w:tcBorders>
              <w:top w:val="single" w:sz="4" w:space="0" w:color="auto"/>
              <w:bottom w:val="single" w:sz="4" w:space="0" w:color="auto"/>
            </w:tcBorders>
            <w:shd w:val="clear" w:color="auto" w:fill="ABD0D9"/>
          </w:tcPr>
          <w:p w14:paraId="0EF07CD9" w14:textId="77777777" w:rsidR="00BC1B48" w:rsidRDefault="00BC1B48">
            <w:pPr>
              <w:rPr>
                <w:b/>
                <w:bCs/>
              </w:rPr>
            </w:pPr>
            <w:r w:rsidRPr="00D75B1C">
              <w:rPr>
                <w:b/>
                <w:bCs/>
                <w:sz w:val="28"/>
                <w:szCs w:val="28"/>
              </w:rPr>
              <w:t>Gestion</w:t>
            </w:r>
          </w:p>
        </w:tc>
        <w:tc>
          <w:tcPr>
            <w:tcW w:w="2924" w:type="dxa"/>
            <w:tcBorders>
              <w:top w:val="single" w:sz="4" w:space="0" w:color="auto"/>
              <w:bottom w:val="single" w:sz="4" w:space="0" w:color="auto"/>
            </w:tcBorders>
          </w:tcPr>
          <w:p w14:paraId="3AF24B0D" w14:textId="77777777" w:rsidR="00BC1B48" w:rsidRDefault="00BC1B48">
            <w:r>
              <w:t>Impact à court terme</w:t>
            </w:r>
          </w:p>
        </w:tc>
        <w:tc>
          <w:tcPr>
            <w:tcW w:w="6669" w:type="dxa"/>
            <w:tcBorders>
              <w:top w:val="single" w:sz="4" w:space="0" w:color="auto"/>
              <w:bottom w:val="single" w:sz="4" w:space="0" w:color="auto"/>
            </w:tcBorders>
          </w:tcPr>
          <w:p w14:paraId="7C3610BA" w14:textId="11FCEFC3" w:rsidR="00BC1B48" w:rsidRPr="00BC1B48" w:rsidRDefault="00BC1B48" w:rsidP="00927F58">
            <w:pPr>
              <w:pStyle w:val="Paragraphedeliste"/>
              <w:numPr>
                <w:ilvl w:val="0"/>
                <w:numId w:val="5"/>
              </w:numPr>
            </w:pPr>
            <w:r w:rsidRPr="00BC1B48">
              <w:t>Main</w:t>
            </w:r>
            <w:r w:rsidR="007152CE">
              <w:t>-</w:t>
            </w:r>
            <w:r w:rsidRPr="00BC1B48">
              <w:t>d'</w:t>
            </w:r>
            <w:r>
              <w:t>œuvre</w:t>
            </w:r>
            <w:r w:rsidRPr="00BC1B48">
              <w:t xml:space="preserve"> et ressources nécessaires</w:t>
            </w:r>
          </w:p>
        </w:tc>
        <w:tc>
          <w:tcPr>
            <w:tcW w:w="1229" w:type="dxa"/>
            <w:tcBorders>
              <w:top w:val="single" w:sz="4" w:space="0" w:color="auto"/>
              <w:bottom w:val="single" w:sz="4" w:space="0" w:color="auto"/>
            </w:tcBorders>
          </w:tcPr>
          <w:p w14:paraId="412CBC10" w14:textId="77777777" w:rsidR="00BC1B48" w:rsidRDefault="00BC1B48" w:rsidP="00927F58">
            <w:pPr>
              <w:pStyle w:val="Paragraphedeliste"/>
              <w:ind w:left="360"/>
            </w:pPr>
          </w:p>
          <w:p w14:paraId="6C377B77" w14:textId="77777777" w:rsidR="00BC1B48" w:rsidRDefault="00BC1B48" w:rsidP="00BC1B48"/>
        </w:tc>
      </w:tr>
      <w:tr w:rsidR="00BC1B48" w:rsidRPr="00384066" w14:paraId="0BF16CA3" w14:textId="77777777" w:rsidTr="00A61BEA">
        <w:tc>
          <w:tcPr>
            <w:tcW w:w="2174" w:type="dxa"/>
            <w:tcBorders>
              <w:top w:val="single" w:sz="4" w:space="0" w:color="auto"/>
              <w:bottom w:val="single" w:sz="4" w:space="0" w:color="auto"/>
            </w:tcBorders>
            <w:shd w:val="clear" w:color="auto" w:fill="ABD0D9"/>
          </w:tcPr>
          <w:p w14:paraId="38BB25C3" w14:textId="77777777" w:rsidR="00BC1B48" w:rsidRDefault="00BC1B48">
            <w:pPr>
              <w:rPr>
                <w:b/>
                <w:bCs/>
              </w:rPr>
            </w:pPr>
          </w:p>
        </w:tc>
        <w:tc>
          <w:tcPr>
            <w:tcW w:w="2924" w:type="dxa"/>
            <w:tcBorders>
              <w:top w:val="single" w:sz="4" w:space="0" w:color="auto"/>
              <w:bottom w:val="single" w:sz="4" w:space="0" w:color="auto"/>
            </w:tcBorders>
          </w:tcPr>
          <w:p w14:paraId="7EA481CD" w14:textId="77777777" w:rsidR="00BC1B48" w:rsidRDefault="00BC1B48">
            <w:r>
              <w:t>Impact à moyen terme</w:t>
            </w:r>
          </w:p>
        </w:tc>
        <w:tc>
          <w:tcPr>
            <w:tcW w:w="6669" w:type="dxa"/>
            <w:tcBorders>
              <w:top w:val="single" w:sz="4" w:space="0" w:color="auto"/>
              <w:bottom w:val="single" w:sz="4" w:space="0" w:color="auto"/>
            </w:tcBorders>
          </w:tcPr>
          <w:p w14:paraId="08149F1F" w14:textId="77777777" w:rsidR="00BC1B48" w:rsidRDefault="00BC1B48" w:rsidP="00BC1B48">
            <w:pPr>
              <w:pStyle w:val="Paragraphedeliste"/>
              <w:numPr>
                <w:ilvl w:val="0"/>
                <w:numId w:val="5"/>
              </w:numPr>
            </w:pPr>
            <w:r>
              <w:t>Paiements, prêts, capitaux et intérêts</w:t>
            </w:r>
          </w:p>
          <w:p w14:paraId="0C027A79" w14:textId="77777777" w:rsidR="00194D03" w:rsidRDefault="00BC1B48" w:rsidP="00BC1B48">
            <w:pPr>
              <w:pStyle w:val="Paragraphedeliste"/>
              <w:numPr>
                <w:ilvl w:val="0"/>
                <w:numId w:val="5"/>
              </w:numPr>
            </w:pPr>
            <w:r>
              <w:t xml:space="preserve">Dans l'éventualité où la situation perdurait, établir un plan de contingence à moyen terme </w:t>
            </w:r>
            <w:r w:rsidR="00194D03">
              <w:t xml:space="preserve">pour </w:t>
            </w:r>
            <w:r>
              <w:t>évaluer le besoin de s'adjoindre des ressources externes pour faire ce plan</w:t>
            </w:r>
            <w:r w:rsidR="00194D03">
              <w:t xml:space="preserve"> </w:t>
            </w:r>
          </w:p>
          <w:p w14:paraId="1A290F4D" w14:textId="39B4FCBA" w:rsidR="00BC1B48" w:rsidRDefault="00194D03" w:rsidP="00BC1B48">
            <w:pPr>
              <w:pStyle w:val="Paragraphedeliste"/>
              <w:numPr>
                <w:ilvl w:val="0"/>
                <w:numId w:val="5"/>
              </w:numPr>
            </w:pPr>
            <w:r>
              <w:t xml:space="preserve">Et pour planifier la reprise des activités </w:t>
            </w:r>
          </w:p>
          <w:p w14:paraId="343CC8CD" w14:textId="77777777" w:rsidR="00BC1B48" w:rsidRPr="00BC1B48" w:rsidRDefault="00BC1B48" w:rsidP="00BC1B48"/>
        </w:tc>
        <w:tc>
          <w:tcPr>
            <w:tcW w:w="1229" w:type="dxa"/>
            <w:tcBorders>
              <w:top w:val="single" w:sz="4" w:space="0" w:color="auto"/>
              <w:bottom w:val="single" w:sz="4" w:space="0" w:color="auto"/>
            </w:tcBorders>
          </w:tcPr>
          <w:p w14:paraId="1AF0336C" w14:textId="77777777" w:rsidR="00BC1B48" w:rsidRDefault="00BC1B48" w:rsidP="00927F58">
            <w:pPr>
              <w:pStyle w:val="Paragraphedeliste"/>
              <w:ind w:left="360"/>
            </w:pPr>
          </w:p>
        </w:tc>
      </w:tr>
      <w:tr w:rsidR="00BC1B48" w:rsidRPr="00384066" w14:paraId="44C05B56" w14:textId="77777777" w:rsidTr="00A61BEA">
        <w:tc>
          <w:tcPr>
            <w:tcW w:w="2174" w:type="dxa"/>
            <w:tcBorders>
              <w:top w:val="single" w:sz="4" w:space="0" w:color="auto"/>
              <w:bottom w:val="single" w:sz="4" w:space="0" w:color="auto"/>
            </w:tcBorders>
            <w:shd w:val="clear" w:color="auto" w:fill="ABD0D9"/>
          </w:tcPr>
          <w:p w14:paraId="47E157BF" w14:textId="77777777" w:rsidR="00BC1B48" w:rsidRDefault="00BC1B48">
            <w:pPr>
              <w:rPr>
                <w:b/>
                <w:bCs/>
              </w:rPr>
            </w:pPr>
          </w:p>
        </w:tc>
        <w:tc>
          <w:tcPr>
            <w:tcW w:w="2924" w:type="dxa"/>
            <w:tcBorders>
              <w:top w:val="single" w:sz="4" w:space="0" w:color="auto"/>
              <w:bottom w:val="single" w:sz="4" w:space="0" w:color="auto"/>
            </w:tcBorders>
          </w:tcPr>
          <w:p w14:paraId="2AF00C82" w14:textId="77777777" w:rsidR="00BC1B48" w:rsidRDefault="00BC1B48">
            <w:r w:rsidRPr="00BC1B48">
              <w:t>Fournisseur, Distributeurs, Clients, Partenaires</w:t>
            </w:r>
          </w:p>
        </w:tc>
        <w:tc>
          <w:tcPr>
            <w:tcW w:w="6669" w:type="dxa"/>
            <w:tcBorders>
              <w:top w:val="single" w:sz="4" w:space="0" w:color="auto"/>
              <w:bottom w:val="single" w:sz="4" w:space="0" w:color="auto"/>
            </w:tcBorders>
          </w:tcPr>
          <w:p w14:paraId="561CB410" w14:textId="77777777" w:rsidR="00BC1B48" w:rsidRDefault="00BC1B48" w:rsidP="00BC1B48">
            <w:pPr>
              <w:pStyle w:val="Paragraphedeliste"/>
              <w:numPr>
                <w:ilvl w:val="0"/>
                <w:numId w:val="5"/>
              </w:numPr>
            </w:pPr>
            <w:r>
              <w:t xml:space="preserve">Échéances </w:t>
            </w:r>
          </w:p>
          <w:p w14:paraId="2634A5AD" w14:textId="39D62748" w:rsidR="00BC1B48" w:rsidRDefault="00BC1B48" w:rsidP="00BC1B48">
            <w:pPr>
              <w:pStyle w:val="Paragraphedeliste"/>
              <w:numPr>
                <w:ilvl w:val="0"/>
                <w:numId w:val="5"/>
              </w:numPr>
            </w:pPr>
            <w:r>
              <w:t>Revoir les activités engagées et informer des activités réaménagées, reportées ou annulées</w:t>
            </w:r>
          </w:p>
          <w:p w14:paraId="4CC4ABD9" w14:textId="77777777" w:rsidR="00BC1B48" w:rsidRDefault="00BC1B48" w:rsidP="00BC1B48"/>
        </w:tc>
        <w:tc>
          <w:tcPr>
            <w:tcW w:w="1229" w:type="dxa"/>
            <w:tcBorders>
              <w:top w:val="single" w:sz="4" w:space="0" w:color="auto"/>
              <w:bottom w:val="single" w:sz="4" w:space="0" w:color="auto"/>
            </w:tcBorders>
          </w:tcPr>
          <w:p w14:paraId="3001810B" w14:textId="77777777" w:rsidR="00BC1B48" w:rsidRDefault="00BC1B48" w:rsidP="00927F58">
            <w:pPr>
              <w:pStyle w:val="Paragraphedeliste"/>
              <w:ind w:left="360"/>
            </w:pPr>
          </w:p>
        </w:tc>
      </w:tr>
      <w:tr w:rsidR="00BC1B48" w:rsidRPr="00384066" w14:paraId="2E245280" w14:textId="77777777" w:rsidTr="00A61BEA">
        <w:tc>
          <w:tcPr>
            <w:tcW w:w="2174" w:type="dxa"/>
            <w:tcBorders>
              <w:top w:val="single" w:sz="4" w:space="0" w:color="auto"/>
              <w:bottom w:val="single" w:sz="4" w:space="0" w:color="auto"/>
            </w:tcBorders>
            <w:shd w:val="clear" w:color="auto" w:fill="ABD0D9"/>
          </w:tcPr>
          <w:p w14:paraId="227CD201" w14:textId="77777777" w:rsidR="00BC1B48" w:rsidRDefault="00BC1B48">
            <w:pPr>
              <w:rPr>
                <w:b/>
                <w:bCs/>
              </w:rPr>
            </w:pPr>
          </w:p>
        </w:tc>
        <w:tc>
          <w:tcPr>
            <w:tcW w:w="2924" w:type="dxa"/>
            <w:tcBorders>
              <w:top w:val="single" w:sz="4" w:space="0" w:color="auto"/>
              <w:bottom w:val="single" w:sz="4" w:space="0" w:color="auto"/>
            </w:tcBorders>
          </w:tcPr>
          <w:p w14:paraId="29912916" w14:textId="77777777" w:rsidR="00BC1B48" w:rsidRDefault="00BC1B48" w:rsidP="00BC1B48">
            <w:pPr>
              <w:rPr>
                <w:rFonts w:ascii="Calibri" w:hAnsi="Calibri" w:cs="Calibri"/>
                <w:color w:val="000000"/>
              </w:rPr>
            </w:pPr>
            <w:r>
              <w:rPr>
                <w:rFonts w:ascii="Calibri" w:hAnsi="Calibri" w:cs="Calibri"/>
                <w:color w:val="000000"/>
              </w:rPr>
              <w:t>Institutions financières</w:t>
            </w:r>
          </w:p>
          <w:p w14:paraId="40E1F7BA" w14:textId="77777777" w:rsidR="00BC1B48" w:rsidRPr="00BC1B48" w:rsidRDefault="00BC1B48"/>
        </w:tc>
        <w:tc>
          <w:tcPr>
            <w:tcW w:w="6669" w:type="dxa"/>
            <w:tcBorders>
              <w:top w:val="single" w:sz="4" w:space="0" w:color="auto"/>
              <w:bottom w:val="single" w:sz="4" w:space="0" w:color="auto"/>
            </w:tcBorders>
          </w:tcPr>
          <w:p w14:paraId="37E96008" w14:textId="67ADC986" w:rsidR="00BC1B48" w:rsidRDefault="00BC1B48" w:rsidP="00BC1B48">
            <w:pPr>
              <w:pStyle w:val="Paragraphedeliste"/>
              <w:numPr>
                <w:ilvl w:val="0"/>
                <w:numId w:val="5"/>
              </w:numPr>
            </w:pPr>
            <w:r w:rsidRPr="00BC1B48">
              <w:t>Communiquer avec votre directeur de comptes pour évaluer les dispositions spéciales telles moratoires de paiement, facilités de crédit temporaires, garanties de prêts gouvernementaux</w:t>
            </w:r>
          </w:p>
          <w:p w14:paraId="0F15D4FF" w14:textId="77777777" w:rsidR="00BC1B48" w:rsidRDefault="00BC1B48" w:rsidP="00BC1B48"/>
        </w:tc>
        <w:tc>
          <w:tcPr>
            <w:tcW w:w="1229" w:type="dxa"/>
            <w:tcBorders>
              <w:top w:val="single" w:sz="4" w:space="0" w:color="auto"/>
              <w:bottom w:val="single" w:sz="4" w:space="0" w:color="auto"/>
            </w:tcBorders>
          </w:tcPr>
          <w:p w14:paraId="5398F60E" w14:textId="77777777" w:rsidR="00BC1B48" w:rsidRDefault="00BC1B48" w:rsidP="00927F58">
            <w:pPr>
              <w:pStyle w:val="Paragraphedeliste"/>
              <w:ind w:left="360"/>
            </w:pPr>
          </w:p>
        </w:tc>
      </w:tr>
      <w:tr w:rsidR="00BC1B48" w:rsidRPr="00384066" w14:paraId="72CE5298" w14:textId="77777777" w:rsidTr="00A61BEA">
        <w:tc>
          <w:tcPr>
            <w:tcW w:w="2174" w:type="dxa"/>
            <w:tcBorders>
              <w:top w:val="single" w:sz="4" w:space="0" w:color="auto"/>
            </w:tcBorders>
            <w:shd w:val="clear" w:color="auto" w:fill="ABD0D9"/>
          </w:tcPr>
          <w:p w14:paraId="427DC30E" w14:textId="77777777" w:rsidR="00BC1B48" w:rsidRDefault="00BC1B48">
            <w:pPr>
              <w:rPr>
                <w:b/>
                <w:bCs/>
              </w:rPr>
            </w:pPr>
          </w:p>
        </w:tc>
        <w:tc>
          <w:tcPr>
            <w:tcW w:w="2924" w:type="dxa"/>
            <w:tcBorders>
              <w:top w:val="single" w:sz="4" w:space="0" w:color="auto"/>
            </w:tcBorders>
          </w:tcPr>
          <w:p w14:paraId="6DB0BFA8" w14:textId="77777777" w:rsidR="00BC1B48" w:rsidRPr="00BC1B48" w:rsidRDefault="00BC1B48" w:rsidP="00BC1B48">
            <w:pPr>
              <w:rPr>
                <w:rFonts w:ascii="Calibri" w:hAnsi="Calibri" w:cs="Calibri"/>
                <w:color w:val="000000"/>
              </w:rPr>
            </w:pPr>
            <w:r w:rsidRPr="00BC1B48">
              <w:rPr>
                <w:rFonts w:ascii="Calibri" w:hAnsi="Calibri" w:cs="Calibri"/>
                <w:color w:val="000000"/>
              </w:rPr>
              <w:t>Services utilisés par l'entreprise</w:t>
            </w:r>
          </w:p>
          <w:p w14:paraId="30B58C7D"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 livraison</w:t>
            </w:r>
          </w:p>
          <w:p w14:paraId="3FDB6603"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lieux</w:t>
            </w:r>
          </w:p>
          <w:p w14:paraId="5EE54952"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plantes</w:t>
            </w:r>
          </w:p>
        </w:tc>
        <w:tc>
          <w:tcPr>
            <w:tcW w:w="6669" w:type="dxa"/>
            <w:tcBorders>
              <w:top w:val="single" w:sz="4" w:space="0" w:color="auto"/>
            </w:tcBorders>
          </w:tcPr>
          <w:p w14:paraId="1D3AAC87" w14:textId="77777777" w:rsidR="00BC1B48" w:rsidRPr="00BC1B48" w:rsidRDefault="00BC1B48" w:rsidP="00BC1B48">
            <w:pPr>
              <w:pStyle w:val="Paragraphedeliste"/>
              <w:numPr>
                <w:ilvl w:val="0"/>
                <w:numId w:val="5"/>
              </w:numPr>
            </w:pPr>
            <w:r>
              <w:t>À revoir et à adapter</w:t>
            </w:r>
          </w:p>
        </w:tc>
        <w:tc>
          <w:tcPr>
            <w:tcW w:w="1229" w:type="dxa"/>
            <w:tcBorders>
              <w:top w:val="single" w:sz="4" w:space="0" w:color="auto"/>
            </w:tcBorders>
          </w:tcPr>
          <w:p w14:paraId="6EF9736F" w14:textId="77777777" w:rsidR="00BC1B48" w:rsidRDefault="00BC1B48" w:rsidP="00927F58">
            <w:pPr>
              <w:pStyle w:val="Paragraphedeliste"/>
              <w:ind w:left="360"/>
            </w:pPr>
          </w:p>
        </w:tc>
      </w:tr>
    </w:tbl>
    <w:p w14:paraId="7043995C" w14:textId="77777777" w:rsidR="00384066" w:rsidRDefault="00384066">
      <w:pPr>
        <w:rPr>
          <w:b/>
          <w:bCs/>
        </w:rPr>
      </w:pPr>
      <w:r>
        <w:rPr>
          <w:b/>
          <w:bCs/>
        </w:rPr>
        <w:br w:type="page"/>
      </w:r>
    </w:p>
    <w:p w14:paraId="6C5F6045" w14:textId="77777777" w:rsidR="00927F58" w:rsidRDefault="00927F58">
      <w:pPr>
        <w:rPr>
          <w:b/>
          <w:bCs/>
        </w:rPr>
      </w:pPr>
    </w:p>
    <w:p w14:paraId="21FD2F07" w14:textId="2B89F255" w:rsidR="00F75C0F" w:rsidRPr="00A61BEA" w:rsidRDefault="00384066">
      <w:pPr>
        <w:rPr>
          <w:b/>
          <w:bCs/>
          <w:color w:val="002A3C"/>
          <w:sz w:val="28"/>
          <w:szCs w:val="28"/>
        </w:rPr>
      </w:pPr>
      <w:r w:rsidRPr="00A61BEA">
        <w:rPr>
          <w:b/>
          <w:bCs/>
          <w:color w:val="002A3C"/>
          <w:sz w:val="28"/>
          <w:szCs w:val="28"/>
        </w:rPr>
        <w:t>Directives et lien</w:t>
      </w:r>
      <w:r w:rsidR="00512AEB" w:rsidRPr="00A61BEA">
        <w:rPr>
          <w:b/>
          <w:bCs/>
          <w:color w:val="002A3C"/>
          <w:sz w:val="28"/>
          <w:szCs w:val="28"/>
        </w:rPr>
        <w:t>s</w:t>
      </w:r>
      <w:r w:rsidRPr="00A61BEA">
        <w:rPr>
          <w:b/>
          <w:bCs/>
          <w:color w:val="002A3C"/>
          <w:sz w:val="28"/>
          <w:szCs w:val="28"/>
        </w:rPr>
        <w:t xml:space="preserve"> pour la pandémie du COVID-19</w:t>
      </w:r>
    </w:p>
    <w:p w14:paraId="0901F20B" w14:textId="77777777" w:rsidR="00384066" w:rsidRDefault="00384066"/>
    <w:tbl>
      <w:tblPr>
        <w:tblStyle w:val="Grilledutableau"/>
        <w:tblW w:w="0" w:type="auto"/>
        <w:tblLook w:val="04A0" w:firstRow="1" w:lastRow="0" w:firstColumn="1" w:lastColumn="0" w:noHBand="0" w:noVBand="1"/>
      </w:tblPr>
      <w:tblGrid>
        <w:gridCol w:w="1930"/>
        <w:gridCol w:w="9831"/>
        <w:gridCol w:w="1235"/>
      </w:tblGrid>
      <w:tr w:rsidR="00BC1B48" w:rsidRPr="00BC1B48" w14:paraId="52CA2FF9" w14:textId="77777777" w:rsidTr="00A61BEA">
        <w:trPr>
          <w:tblHeader/>
        </w:trPr>
        <w:tc>
          <w:tcPr>
            <w:tcW w:w="1930" w:type="dxa"/>
            <w:shd w:val="clear" w:color="auto" w:fill="56A1B4"/>
          </w:tcPr>
          <w:p w14:paraId="20A82B89" w14:textId="77777777" w:rsidR="00BC1B48" w:rsidRPr="00BC1B48" w:rsidRDefault="00BC1B48">
            <w:pPr>
              <w:rPr>
                <w:b/>
                <w:bCs/>
                <w:sz w:val="28"/>
                <w:szCs w:val="28"/>
              </w:rPr>
            </w:pPr>
            <w:r w:rsidRPr="00BC1B48">
              <w:rPr>
                <w:b/>
                <w:bCs/>
                <w:sz w:val="28"/>
                <w:szCs w:val="28"/>
              </w:rPr>
              <w:t>Thèmes</w:t>
            </w:r>
          </w:p>
        </w:tc>
        <w:tc>
          <w:tcPr>
            <w:tcW w:w="9831" w:type="dxa"/>
            <w:shd w:val="clear" w:color="auto" w:fill="56A1B4"/>
          </w:tcPr>
          <w:p w14:paraId="6E9AF6A4" w14:textId="77777777" w:rsidR="00BC1B48" w:rsidRPr="00BC1B48" w:rsidRDefault="00BC1B48" w:rsidP="00384066">
            <w:pPr>
              <w:rPr>
                <w:b/>
                <w:bCs/>
                <w:sz w:val="28"/>
                <w:szCs w:val="28"/>
              </w:rPr>
            </w:pPr>
            <w:r w:rsidRPr="00BC1B48">
              <w:rPr>
                <w:b/>
                <w:bCs/>
                <w:sz w:val="28"/>
                <w:szCs w:val="28"/>
              </w:rPr>
              <w:t>Actions</w:t>
            </w:r>
          </w:p>
        </w:tc>
        <w:tc>
          <w:tcPr>
            <w:tcW w:w="1235" w:type="dxa"/>
            <w:shd w:val="clear" w:color="auto" w:fill="56A1B4"/>
          </w:tcPr>
          <w:p w14:paraId="49F4E38B" w14:textId="77777777" w:rsidR="00BC1B48" w:rsidRPr="00BC1B48" w:rsidRDefault="00BC1B48" w:rsidP="001E1391">
            <w:pPr>
              <w:jc w:val="center"/>
              <w:rPr>
                <w:b/>
                <w:bCs/>
                <w:sz w:val="28"/>
                <w:szCs w:val="28"/>
              </w:rPr>
            </w:pPr>
            <w:r w:rsidRPr="00BC1B48">
              <w:rPr>
                <w:b/>
                <w:bCs/>
                <w:sz w:val="28"/>
                <w:szCs w:val="28"/>
              </w:rPr>
              <w:t>Cochez lorsque fait</w:t>
            </w:r>
          </w:p>
        </w:tc>
      </w:tr>
      <w:tr w:rsidR="00BC1B48" w14:paraId="65B79F6C" w14:textId="77777777" w:rsidTr="00A61BEA">
        <w:tc>
          <w:tcPr>
            <w:tcW w:w="1930" w:type="dxa"/>
          </w:tcPr>
          <w:p w14:paraId="319F538D" w14:textId="321A1999" w:rsidR="00BC1B48" w:rsidRPr="00D75B1C" w:rsidRDefault="00BC1B48">
            <w:pPr>
              <w:rPr>
                <w:b/>
                <w:bCs/>
                <w:sz w:val="28"/>
                <w:szCs w:val="28"/>
              </w:rPr>
            </w:pPr>
            <w:r w:rsidRPr="00D75B1C">
              <w:rPr>
                <w:b/>
                <w:bCs/>
                <w:sz w:val="28"/>
                <w:szCs w:val="28"/>
              </w:rPr>
              <w:t>D</w:t>
            </w:r>
            <w:r w:rsidR="00EF1300" w:rsidRPr="00D75B1C">
              <w:rPr>
                <w:b/>
                <w:bCs/>
                <w:sz w:val="28"/>
                <w:szCs w:val="28"/>
              </w:rPr>
              <w:t>i</w:t>
            </w:r>
            <w:r w:rsidRPr="00D75B1C">
              <w:rPr>
                <w:b/>
                <w:bCs/>
                <w:sz w:val="28"/>
                <w:szCs w:val="28"/>
              </w:rPr>
              <w:t>rectives</w:t>
            </w:r>
          </w:p>
        </w:tc>
        <w:tc>
          <w:tcPr>
            <w:tcW w:w="9831" w:type="dxa"/>
          </w:tcPr>
          <w:p w14:paraId="485517DF" w14:textId="77777777" w:rsidR="00BC1B48" w:rsidRPr="00D75B1C" w:rsidRDefault="00BC1B48" w:rsidP="00384066">
            <w:pPr>
              <w:rPr>
                <w:b/>
                <w:bCs/>
              </w:rPr>
            </w:pPr>
            <w:r w:rsidRPr="00D75B1C">
              <w:rPr>
                <w:b/>
                <w:bCs/>
              </w:rPr>
              <w:t>Mesures d’hygiène respiratoire de base :</w:t>
            </w:r>
          </w:p>
          <w:p w14:paraId="0381A314" w14:textId="77777777" w:rsidR="00BC1B48" w:rsidRDefault="00BC1B48" w:rsidP="00384066">
            <w:pPr>
              <w:pStyle w:val="Paragraphedeliste"/>
              <w:numPr>
                <w:ilvl w:val="0"/>
                <w:numId w:val="2"/>
              </w:numPr>
            </w:pPr>
            <w:r>
              <w:t>Se couvrir la bouche et le nez avec le coude ou un mouchoir lorsqu’on tousse</w:t>
            </w:r>
          </w:p>
          <w:p w14:paraId="1F59DA4F" w14:textId="77777777" w:rsidR="00BC1B48" w:rsidRDefault="00BC1B48" w:rsidP="00384066">
            <w:pPr>
              <w:pStyle w:val="Paragraphedeliste"/>
              <w:numPr>
                <w:ilvl w:val="0"/>
                <w:numId w:val="2"/>
              </w:numPr>
            </w:pPr>
            <w:r>
              <w:t>Se laver souvent les mains à l’eau savonneuse pendant 20 secondes (surtout après avoir visité lieux publics)</w:t>
            </w:r>
          </w:p>
          <w:p w14:paraId="5518CA56" w14:textId="5EC33329" w:rsidR="00BC1B48" w:rsidRDefault="00BC1B48" w:rsidP="00384066">
            <w:pPr>
              <w:pStyle w:val="Paragraphedeliste"/>
              <w:numPr>
                <w:ilvl w:val="0"/>
                <w:numId w:val="2"/>
              </w:numPr>
            </w:pPr>
            <w:r>
              <w:t xml:space="preserve">Éviter de toucher ses yeux, son nez ou sa bouche avec ses mains </w:t>
            </w:r>
          </w:p>
          <w:p w14:paraId="018E9AA5" w14:textId="77777777" w:rsidR="007048CF" w:rsidRDefault="007048CF" w:rsidP="007048CF">
            <w:pPr>
              <w:ind w:left="360"/>
            </w:pPr>
          </w:p>
          <w:p w14:paraId="33172394" w14:textId="5C4D18AE" w:rsidR="00BC1B48" w:rsidRPr="00A61BEA" w:rsidRDefault="00BC1B48" w:rsidP="00A61BEA">
            <w:pPr>
              <w:jc w:val="center"/>
              <w:rPr>
                <w:b/>
                <w:bCs/>
                <w:i/>
                <w:iCs/>
                <w:color w:val="C45911" w:themeColor="accent2" w:themeShade="BF"/>
                <w:sz w:val="23"/>
                <w:szCs w:val="23"/>
              </w:rPr>
            </w:pPr>
            <w:r w:rsidRPr="00A61BEA">
              <w:rPr>
                <w:b/>
                <w:bCs/>
                <w:i/>
                <w:iCs/>
                <w:color w:val="C45911" w:themeColor="accent2" w:themeShade="BF"/>
                <w:sz w:val="23"/>
                <w:szCs w:val="23"/>
              </w:rPr>
              <w:t>Si l’employé présente des symptômes associés au Covid-19, il doit contacter le</w:t>
            </w:r>
            <w:r w:rsidR="00C232FA" w:rsidRPr="00A61BEA">
              <w:rPr>
                <w:b/>
                <w:bCs/>
                <w:i/>
                <w:iCs/>
                <w:color w:val="C45911" w:themeColor="accent2" w:themeShade="BF"/>
                <w:sz w:val="23"/>
                <w:szCs w:val="23"/>
              </w:rPr>
              <w:t> :</w:t>
            </w:r>
            <w:r w:rsidRPr="00A61BEA">
              <w:rPr>
                <w:b/>
                <w:bCs/>
                <w:i/>
                <w:iCs/>
                <w:color w:val="C45911" w:themeColor="accent2" w:themeShade="BF"/>
                <w:sz w:val="23"/>
                <w:szCs w:val="23"/>
              </w:rPr>
              <w:t xml:space="preserve"> 1 877 644-4545</w:t>
            </w:r>
          </w:p>
          <w:p w14:paraId="1B426FAE" w14:textId="77777777" w:rsidR="007048CF" w:rsidRDefault="007048CF" w:rsidP="00384066"/>
          <w:p w14:paraId="19BCB28B" w14:textId="3547B6F4" w:rsidR="00BC1B48" w:rsidRDefault="00BC1B48" w:rsidP="00384066">
            <w:r>
              <w:t>Autres mesures suggérées:</w:t>
            </w:r>
          </w:p>
          <w:p w14:paraId="771A46CD" w14:textId="77777777" w:rsidR="00BC1B48" w:rsidRDefault="00BC1B48" w:rsidP="00384066">
            <w:pPr>
              <w:pStyle w:val="Paragraphedeliste"/>
              <w:numPr>
                <w:ilvl w:val="0"/>
                <w:numId w:val="1"/>
              </w:numPr>
            </w:pPr>
            <w:r>
              <w:t>Demander aux gens de se tenir à distance les uns des autres (éviter les files d’attente ou les rassemblements)</w:t>
            </w:r>
          </w:p>
          <w:p w14:paraId="461B0B2D" w14:textId="77777777" w:rsidR="00BC1B48" w:rsidRDefault="00BC1B48" w:rsidP="00384066">
            <w:pPr>
              <w:pStyle w:val="Paragraphedeliste"/>
              <w:numPr>
                <w:ilvl w:val="0"/>
                <w:numId w:val="1"/>
              </w:numPr>
            </w:pPr>
            <w:r>
              <w:t xml:space="preserve">Mettre fin à tout partage de poste de travail </w:t>
            </w:r>
          </w:p>
          <w:p w14:paraId="16889BFC" w14:textId="77777777" w:rsidR="00BC1B48" w:rsidRDefault="00BC1B48" w:rsidP="00384066">
            <w:pPr>
              <w:pStyle w:val="Paragraphedeliste"/>
              <w:numPr>
                <w:ilvl w:val="0"/>
                <w:numId w:val="1"/>
              </w:numPr>
            </w:pPr>
            <w:r>
              <w:t>Installer des panneaux de plexiglas entre les employés et les clients</w:t>
            </w:r>
          </w:p>
          <w:p w14:paraId="11D4D5D6" w14:textId="77777777" w:rsidR="00BC1B48" w:rsidRDefault="00BC1B48" w:rsidP="00384066">
            <w:pPr>
              <w:pStyle w:val="Paragraphedeliste"/>
              <w:numPr>
                <w:ilvl w:val="0"/>
                <w:numId w:val="1"/>
              </w:numPr>
            </w:pPr>
            <w:r>
              <w:t xml:space="preserve">Utiliser le téléphone pour communiquer avec les clients ou les employés à l’interne (téléconférence ou vidéoconférence) </w:t>
            </w:r>
          </w:p>
          <w:p w14:paraId="2D1C2A91" w14:textId="0E2D9BAE" w:rsidR="00BC1B48" w:rsidRDefault="00BC1B48" w:rsidP="00384066">
            <w:pPr>
              <w:pStyle w:val="Paragraphedeliste"/>
              <w:numPr>
                <w:ilvl w:val="0"/>
                <w:numId w:val="1"/>
              </w:numPr>
            </w:pPr>
            <w:r>
              <w:t>Reporter</w:t>
            </w:r>
            <w:r w:rsidR="008D0D47">
              <w:t xml:space="preserve"> </w:t>
            </w:r>
            <w:r>
              <w:t>∕</w:t>
            </w:r>
            <w:r w:rsidR="008D0D47">
              <w:t xml:space="preserve"> </w:t>
            </w:r>
            <w:r>
              <w:t>annuler les réunions, sinon réduire le nombre de participants et espacer les chaises lors de réunions</w:t>
            </w:r>
          </w:p>
          <w:p w14:paraId="2C99BC84" w14:textId="77777777" w:rsidR="00BC1B48" w:rsidRDefault="00BC1B48" w:rsidP="00384066">
            <w:pPr>
              <w:pStyle w:val="Paragraphedeliste"/>
              <w:numPr>
                <w:ilvl w:val="0"/>
                <w:numId w:val="1"/>
              </w:numPr>
            </w:pPr>
            <w:r>
              <w:t>Instaurez des quarts de travail supplémentaires ou des quarts décalés de manière à avoir moins d’employés par quart, ce qui permettra d’augmenter l’espace entre les employés</w:t>
            </w:r>
          </w:p>
          <w:p w14:paraId="335EDAD4" w14:textId="13D0A8A5" w:rsidR="00D75B1C" w:rsidRDefault="00BC1B48" w:rsidP="00384066">
            <w:pPr>
              <w:pStyle w:val="Paragraphedeliste"/>
              <w:numPr>
                <w:ilvl w:val="0"/>
                <w:numId w:val="1"/>
              </w:numPr>
            </w:pPr>
            <w:r>
              <w:t>Établir des pratiques de contrôle quotidien des infections (décontamination des surfaces de contact</w:t>
            </w:r>
            <w:r w:rsidR="007048CF">
              <w:t xml:space="preserve"> : </w:t>
            </w:r>
            <w:r>
              <w:t>rampes, poignées de portes, commutateurs de lumière, téléphones</w:t>
            </w:r>
            <w:r w:rsidR="007048CF">
              <w:t>,</w:t>
            </w:r>
            <w:r>
              <w:t xml:space="preserve"> claviers, </w:t>
            </w:r>
            <w:r w:rsidR="00C232FA">
              <w:t xml:space="preserve">souris, télécommandes, </w:t>
            </w:r>
            <w:r>
              <w:t xml:space="preserve">etc.) </w:t>
            </w:r>
          </w:p>
          <w:p w14:paraId="20E1E481" w14:textId="58FDC158" w:rsidR="00BC1B48" w:rsidRDefault="00BC1B48" w:rsidP="00384066">
            <w:pPr>
              <w:pStyle w:val="Paragraphedeliste"/>
              <w:numPr>
                <w:ilvl w:val="0"/>
                <w:numId w:val="1"/>
              </w:numPr>
            </w:pPr>
            <w:r>
              <w:t>Fournir du savon et de l’eau chaude ou des prod</w:t>
            </w:r>
            <w:bookmarkStart w:id="0" w:name="_GoBack"/>
            <w:bookmarkEnd w:id="0"/>
            <w:r>
              <w:t xml:space="preserve">uits </w:t>
            </w:r>
            <w:proofErr w:type="spellStart"/>
            <w:r>
              <w:t>assainissants</w:t>
            </w:r>
            <w:proofErr w:type="spellEnd"/>
            <w:r>
              <w:t xml:space="preserve"> à base d’alcool</w:t>
            </w:r>
          </w:p>
          <w:p w14:paraId="692BA36F" w14:textId="77777777" w:rsidR="007048CF" w:rsidRPr="007048CF" w:rsidRDefault="007048CF" w:rsidP="007048CF">
            <w:pPr>
              <w:rPr>
                <w:b/>
                <w:bCs/>
                <w:i/>
                <w:iCs/>
              </w:rPr>
            </w:pPr>
            <w:r w:rsidRPr="007048CF">
              <w:rPr>
                <w:b/>
                <w:bCs/>
                <w:i/>
                <w:iCs/>
              </w:rPr>
              <w:t>Ministère de la santé et des services sociaux du Québec</w:t>
            </w:r>
            <w:r>
              <w:rPr>
                <w:b/>
                <w:bCs/>
                <w:i/>
                <w:iCs/>
              </w:rPr>
              <w:t> :</w:t>
            </w:r>
          </w:p>
          <w:p w14:paraId="407B509B" w14:textId="77777777" w:rsidR="007048CF" w:rsidRDefault="00793E99" w:rsidP="007048CF">
            <w:hyperlink r:id="rId8" w:anchor="situation-au-quebec" w:history="1">
              <w:r w:rsidR="007048CF" w:rsidRPr="007048CF">
                <w:rPr>
                  <w:color w:val="0000FF"/>
                  <w:u w:val="single"/>
                </w:rPr>
                <w:t>https://msss.gouv.qc.ca/professionnels/maladies-infectieuses/coronavirus-2019-ncov/#situation-au-quebec</w:t>
              </w:r>
            </w:hyperlink>
          </w:p>
          <w:p w14:paraId="1507E675" w14:textId="14B8BF47" w:rsidR="007048CF" w:rsidRDefault="00793E99" w:rsidP="00A61BEA">
            <w:hyperlink r:id="rId9" w:history="1">
              <w:r w:rsidR="007048CF" w:rsidRPr="007048CF">
                <w:rPr>
                  <w:color w:val="0000FF"/>
                  <w:u w:val="single"/>
                </w:rPr>
                <w:t>https://www.quebec.ca/sante/problemes-de-sante/a-z/coronavirus-2019/</w:t>
              </w:r>
            </w:hyperlink>
          </w:p>
        </w:tc>
        <w:tc>
          <w:tcPr>
            <w:tcW w:w="1235" w:type="dxa"/>
          </w:tcPr>
          <w:p w14:paraId="6B20D5D1" w14:textId="77777777" w:rsidR="00BC1B48" w:rsidRDefault="00BC1B48" w:rsidP="00384066"/>
        </w:tc>
      </w:tr>
      <w:tr w:rsidR="00BC1B48" w14:paraId="3555AA27" w14:textId="77777777" w:rsidTr="00A61BEA">
        <w:tc>
          <w:tcPr>
            <w:tcW w:w="1930" w:type="dxa"/>
          </w:tcPr>
          <w:p w14:paraId="506BCCAC" w14:textId="77777777" w:rsidR="00BC1B48" w:rsidRPr="00D75B1C" w:rsidRDefault="00BC1B48">
            <w:pPr>
              <w:rPr>
                <w:b/>
                <w:bCs/>
                <w:sz w:val="28"/>
                <w:szCs w:val="28"/>
              </w:rPr>
            </w:pPr>
            <w:r w:rsidRPr="00D75B1C">
              <w:rPr>
                <w:b/>
                <w:bCs/>
                <w:sz w:val="28"/>
                <w:szCs w:val="28"/>
              </w:rPr>
              <w:lastRenderedPageBreak/>
              <w:t>Mesures exigées et prises par le gouvernement du Québec (15 mars 2020)</w:t>
            </w:r>
          </w:p>
        </w:tc>
        <w:tc>
          <w:tcPr>
            <w:tcW w:w="9831" w:type="dxa"/>
          </w:tcPr>
          <w:p w14:paraId="5297C58A" w14:textId="10F35A95" w:rsidR="00BC1B48" w:rsidRDefault="00BC1B48" w:rsidP="00384066">
            <w:pPr>
              <w:pStyle w:val="Paragraphedeliste"/>
              <w:numPr>
                <w:ilvl w:val="0"/>
                <w:numId w:val="3"/>
              </w:numPr>
            </w:pPr>
            <w:r>
              <w:t>Fermeture de tous les endroits qui rassemblent les gens tels que les cinémas, bibliothèques, centres de ski, piscines, les bars, les centres d'entrainement et autres. L'exception est pour les épiceries, restaurants, pharmacies et services de transport en commun;</w:t>
            </w:r>
          </w:p>
          <w:p w14:paraId="23821DEB" w14:textId="62E6B5B5" w:rsidR="00BC1B48" w:rsidRDefault="00BC1B48" w:rsidP="00384066">
            <w:pPr>
              <w:pStyle w:val="Paragraphedeliste"/>
              <w:numPr>
                <w:ilvl w:val="0"/>
                <w:numId w:val="3"/>
              </w:numPr>
            </w:pPr>
            <w:r>
              <w:t>Les restaurateurs doivent réduire de 50</w:t>
            </w:r>
            <w:r w:rsidR="00A61BEA">
              <w:t xml:space="preserve"> </w:t>
            </w:r>
            <w:r>
              <w:t>% le taux d'occupation de leur restaurant. Une table sur 2 doit rester inoccupée afin de garantir une distance d'un mètre entre les personnes;</w:t>
            </w:r>
          </w:p>
          <w:p w14:paraId="51C29198" w14:textId="77777777" w:rsidR="00BC1B48" w:rsidRDefault="00BC1B48" w:rsidP="00384066">
            <w:pPr>
              <w:pStyle w:val="Paragraphedeliste"/>
              <w:numPr>
                <w:ilvl w:val="0"/>
                <w:numId w:val="3"/>
              </w:numPr>
            </w:pPr>
            <w:r>
              <w:t>Déclaration de l'état d'urgence sanitaire sur tout le territoire;</w:t>
            </w:r>
          </w:p>
          <w:p w14:paraId="30584A2A" w14:textId="77777777" w:rsidR="00BC1B48" w:rsidRDefault="00BC1B48" w:rsidP="00384066">
            <w:pPr>
              <w:pStyle w:val="Paragraphedeliste"/>
              <w:numPr>
                <w:ilvl w:val="0"/>
                <w:numId w:val="3"/>
              </w:numPr>
            </w:pPr>
            <w:r>
              <w:t>Les personnes de 70 ans et plus ainsi que les personnes vulnérables doivent rester à la maison et en sortir que si c'est nécessaire;</w:t>
            </w:r>
          </w:p>
          <w:p w14:paraId="4621EDD9" w14:textId="77777777" w:rsidR="00BC1B48" w:rsidRDefault="00BC1B48" w:rsidP="00384066">
            <w:pPr>
              <w:pStyle w:val="Paragraphedeliste"/>
              <w:numPr>
                <w:ilvl w:val="0"/>
                <w:numId w:val="3"/>
              </w:numPr>
            </w:pPr>
            <w:r>
              <w:t>Interdiction de visite classique dans les hôpitaux et dans les CHSLD;</w:t>
            </w:r>
          </w:p>
          <w:p w14:paraId="1EAE6757" w14:textId="77777777" w:rsidR="00BC1B48" w:rsidRDefault="00BC1B48" w:rsidP="00384066">
            <w:pPr>
              <w:pStyle w:val="Paragraphedeliste"/>
              <w:numPr>
                <w:ilvl w:val="0"/>
                <w:numId w:val="3"/>
              </w:numPr>
            </w:pPr>
            <w:r>
              <w:t>La fermeture de l’ensemble des services de garde (CPE, services de garde subventionnés, non-subventionnés, en milieu familial et non-régis) et du réseau de l’éducation (écoles primaires et secondaires, centres de formation, écoles privées, cégeps, collèges et universités), jusqu'au 29 mars;</w:t>
            </w:r>
          </w:p>
          <w:p w14:paraId="23BF2F5A" w14:textId="77777777" w:rsidR="00BC1B48" w:rsidRDefault="00BC1B48" w:rsidP="00384066">
            <w:pPr>
              <w:pStyle w:val="Paragraphedeliste"/>
              <w:numPr>
                <w:ilvl w:val="0"/>
                <w:numId w:val="3"/>
              </w:numPr>
            </w:pPr>
            <w:r>
              <w:t>Des mesures seront toutefois mises en place pour continuer d’offrir des services de garde aux parents qui travaillent dans le réseau de la santé et dans les services essentiels;</w:t>
            </w:r>
          </w:p>
          <w:p w14:paraId="788852C1" w14:textId="77777777" w:rsidR="00BC1B48" w:rsidRDefault="00BC1B48" w:rsidP="00384066">
            <w:pPr>
              <w:pStyle w:val="Paragraphedeliste"/>
              <w:numPr>
                <w:ilvl w:val="0"/>
                <w:numId w:val="3"/>
              </w:numPr>
            </w:pPr>
            <w:r>
              <w:t>L’isolement volontaire de 14 jours pour toutes personnes de retour au voyage ou ayant des symptômes s'apparentant au rhume et à la grippe;</w:t>
            </w:r>
          </w:p>
          <w:p w14:paraId="20DBA5C2" w14:textId="2D2C36E3" w:rsidR="00BC1B48" w:rsidRDefault="00BC1B48" w:rsidP="00384066">
            <w:pPr>
              <w:pStyle w:val="Paragraphedeliste"/>
              <w:numPr>
                <w:ilvl w:val="0"/>
                <w:numId w:val="3"/>
              </w:numPr>
            </w:pPr>
            <w:r>
              <w:t>L'isolement obligatoire de tous les employés de retour au pays travaillant dans la fonction publique, dans le domaine de la santé et des services sociaux, dans le réseau de l'éducation et dans les services de garde.</w:t>
            </w:r>
          </w:p>
          <w:p w14:paraId="14427F4E" w14:textId="2D49FABF" w:rsidR="007048CF" w:rsidRDefault="007048CF" w:rsidP="007048CF">
            <w:pPr>
              <w:ind w:left="360"/>
            </w:pPr>
          </w:p>
          <w:p w14:paraId="0A254ADB" w14:textId="0F9B12BD" w:rsidR="007048CF" w:rsidRPr="007048CF" w:rsidRDefault="007048CF" w:rsidP="007048CF">
            <w:pPr>
              <w:rPr>
                <w:b/>
                <w:bCs/>
                <w:i/>
                <w:iCs/>
              </w:rPr>
            </w:pPr>
            <w:r w:rsidRPr="007048CF">
              <w:rPr>
                <w:b/>
                <w:bCs/>
                <w:i/>
                <w:iCs/>
              </w:rPr>
              <w:t>Ministère de la santé et des services sociaux du Québec</w:t>
            </w:r>
            <w:r>
              <w:rPr>
                <w:b/>
                <w:bCs/>
                <w:i/>
                <w:iCs/>
              </w:rPr>
              <w:t> :</w:t>
            </w:r>
          </w:p>
          <w:p w14:paraId="6CFCDCDC" w14:textId="6B22B2A4" w:rsidR="007048CF" w:rsidRDefault="00793E99" w:rsidP="00384066">
            <w:hyperlink r:id="rId10" w:anchor="situation-au-quebec" w:history="1">
              <w:r w:rsidR="007048CF" w:rsidRPr="007048CF">
                <w:rPr>
                  <w:color w:val="0000FF"/>
                  <w:u w:val="single"/>
                </w:rPr>
                <w:t>https://msss.gouv.qc.ca/professionnels/maladies-infectieuses/coronavirus-2019-ncov/#situation-au-quebec</w:t>
              </w:r>
            </w:hyperlink>
          </w:p>
          <w:p w14:paraId="228B9965" w14:textId="77777777" w:rsidR="007048CF" w:rsidRDefault="00793E99" w:rsidP="00384066">
            <w:hyperlink r:id="rId11" w:history="1">
              <w:r w:rsidR="007048CF" w:rsidRPr="007048CF">
                <w:rPr>
                  <w:color w:val="0000FF"/>
                  <w:u w:val="single"/>
                </w:rPr>
                <w:t>https://www.quebec.ca/sante/problemes-de-sante/a-z/coronavirus-2019/</w:t>
              </w:r>
            </w:hyperlink>
          </w:p>
          <w:p w14:paraId="2572CFD5" w14:textId="675427E6" w:rsidR="007048CF" w:rsidRDefault="007048CF" w:rsidP="00384066"/>
        </w:tc>
        <w:tc>
          <w:tcPr>
            <w:tcW w:w="1235" w:type="dxa"/>
          </w:tcPr>
          <w:p w14:paraId="409BD560" w14:textId="77777777" w:rsidR="00BC1B48" w:rsidRDefault="00BC1B48" w:rsidP="00384066">
            <w:pPr>
              <w:pStyle w:val="Paragraphedeliste"/>
              <w:numPr>
                <w:ilvl w:val="0"/>
                <w:numId w:val="3"/>
              </w:numPr>
            </w:pPr>
          </w:p>
        </w:tc>
      </w:tr>
      <w:tr w:rsidR="00BC1B48" w14:paraId="6A92218B" w14:textId="77777777" w:rsidTr="00A61BEA">
        <w:tc>
          <w:tcPr>
            <w:tcW w:w="1930" w:type="dxa"/>
          </w:tcPr>
          <w:p w14:paraId="326D71AF" w14:textId="77777777" w:rsidR="00BC1B48" w:rsidRPr="00384066" w:rsidRDefault="00BC1B48">
            <w:r w:rsidRPr="00D75B1C">
              <w:rPr>
                <w:b/>
                <w:bCs/>
                <w:sz w:val="28"/>
                <w:szCs w:val="28"/>
              </w:rPr>
              <w:t xml:space="preserve">Mesures exigées et prises par le gouvernement </w:t>
            </w:r>
            <w:r w:rsidRPr="00D75B1C">
              <w:rPr>
                <w:b/>
                <w:bCs/>
                <w:sz w:val="28"/>
                <w:szCs w:val="28"/>
              </w:rPr>
              <w:lastRenderedPageBreak/>
              <w:t>du Canada (15 mars 2020)</w:t>
            </w:r>
          </w:p>
        </w:tc>
        <w:tc>
          <w:tcPr>
            <w:tcW w:w="9831" w:type="dxa"/>
          </w:tcPr>
          <w:p w14:paraId="2BAF2669" w14:textId="77777777" w:rsidR="00BC1B48" w:rsidRDefault="00BC1B48" w:rsidP="00384066">
            <w:pPr>
              <w:pStyle w:val="Paragraphedeliste"/>
              <w:numPr>
                <w:ilvl w:val="0"/>
                <w:numId w:val="3"/>
              </w:numPr>
            </w:pPr>
            <w:r>
              <w:lastRenderedPageBreak/>
              <w:t>Le gouvernement déconseille tout voyage non essentiel à l’étranger.</w:t>
            </w:r>
          </w:p>
          <w:p w14:paraId="796149D5" w14:textId="77777777" w:rsidR="00BC1B48" w:rsidRDefault="00BC1B48" w:rsidP="00384066">
            <w:pPr>
              <w:pStyle w:val="Paragraphedeliste"/>
              <w:numPr>
                <w:ilvl w:val="0"/>
                <w:numId w:val="3"/>
              </w:numPr>
            </w:pPr>
            <w:r>
              <w:t>L'augmentation du contrôle dans les aéroports et aux points d’entrée des véhicules routiers, des traversiers et des trains;</w:t>
            </w:r>
          </w:p>
          <w:p w14:paraId="245A595B" w14:textId="77777777" w:rsidR="00BC1B48" w:rsidRDefault="00BC1B48" w:rsidP="00384066">
            <w:pPr>
              <w:pStyle w:val="Paragraphedeliste"/>
              <w:numPr>
                <w:ilvl w:val="0"/>
                <w:numId w:val="3"/>
              </w:numPr>
            </w:pPr>
            <w:r>
              <w:t>La recommandons aux voyageurs canadiens de revenir au Canada par des moyens commerciaux le plus rapidement</w:t>
            </w:r>
          </w:p>
          <w:p w14:paraId="7D2F8A9E" w14:textId="197B2687" w:rsidR="00BC1B48" w:rsidRDefault="00BC1B48" w:rsidP="00384066"/>
          <w:p w14:paraId="2481D77F" w14:textId="26DAA71E" w:rsidR="007048CF" w:rsidRPr="007048CF" w:rsidRDefault="007048CF" w:rsidP="00384066">
            <w:pPr>
              <w:rPr>
                <w:b/>
                <w:bCs/>
                <w:i/>
                <w:iCs/>
              </w:rPr>
            </w:pPr>
            <w:r w:rsidRPr="007048CF">
              <w:rPr>
                <w:b/>
                <w:bCs/>
                <w:i/>
                <w:iCs/>
              </w:rPr>
              <w:lastRenderedPageBreak/>
              <w:t>Agence de la santé publique du Canada</w:t>
            </w:r>
            <w:r>
              <w:rPr>
                <w:b/>
                <w:bCs/>
                <w:i/>
                <w:iCs/>
              </w:rPr>
              <w:t> :</w:t>
            </w:r>
          </w:p>
          <w:p w14:paraId="68B1B79D" w14:textId="09C2BE3A" w:rsidR="007048CF" w:rsidRDefault="00793E99" w:rsidP="007048CF">
            <w:hyperlink r:id="rId12" w:history="1">
              <w:r w:rsidR="007048CF" w:rsidRPr="00710376">
                <w:rPr>
                  <w:rStyle w:val="Lienhypertexte"/>
                </w:rPr>
                <w:t>https://www.canada.ca/fr/sante-publique/services/maladies/2019-nouveau-coronavirus/prevention-risques.html</w:t>
              </w:r>
            </w:hyperlink>
          </w:p>
          <w:p w14:paraId="2FC43F66" w14:textId="24CF5AFA" w:rsidR="007048CF" w:rsidRDefault="00793E99" w:rsidP="007048CF">
            <w:hyperlink r:id="rId13" w:history="1">
              <w:r w:rsidR="007048CF" w:rsidRPr="00710376">
                <w:rPr>
                  <w:rStyle w:val="Lienhypertexte"/>
                </w:rPr>
                <w:t>https://www.canada.ca/fr/sante-publique/services/maladies/2019-nouveau-coronavirus.html</w:t>
              </w:r>
            </w:hyperlink>
          </w:p>
          <w:p w14:paraId="3922BDF8" w14:textId="50FDB2E1" w:rsidR="007048CF" w:rsidRDefault="007048CF" w:rsidP="007048CF"/>
        </w:tc>
        <w:tc>
          <w:tcPr>
            <w:tcW w:w="1235" w:type="dxa"/>
          </w:tcPr>
          <w:p w14:paraId="04DE98A2" w14:textId="77777777" w:rsidR="00BC1B48" w:rsidRDefault="00BC1B48" w:rsidP="00384066">
            <w:pPr>
              <w:pStyle w:val="Paragraphedeliste"/>
              <w:numPr>
                <w:ilvl w:val="0"/>
                <w:numId w:val="3"/>
              </w:numPr>
            </w:pPr>
          </w:p>
        </w:tc>
      </w:tr>
      <w:tr w:rsidR="00BC1B48" w14:paraId="179A69AF" w14:textId="77777777" w:rsidTr="00A61BEA">
        <w:tc>
          <w:tcPr>
            <w:tcW w:w="1930" w:type="dxa"/>
          </w:tcPr>
          <w:p w14:paraId="031DAF29" w14:textId="77777777" w:rsidR="00BC1B48" w:rsidRPr="00D75B1C" w:rsidRDefault="00BC1B48">
            <w:pPr>
              <w:rPr>
                <w:b/>
                <w:bCs/>
                <w:sz w:val="28"/>
                <w:szCs w:val="28"/>
              </w:rPr>
            </w:pPr>
            <w:r w:rsidRPr="00D75B1C">
              <w:rPr>
                <w:b/>
                <w:bCs/>
                <w:sz w:val="28"/>
                <w:szCs w:val="28"/>
              </w:rPr>
              <w:t>Planification des ressources humaines</w:t>
            </w:r>
          </w:p>
        </w:tc>
        <w:tc>
          <w:tcPr>
            <w:tcW w:w="9831" w:type="dxa"/>
          </w:tcPr>
          <w:p w14:paraId="24D56D52" w14:textId="77777777" w:rsidR="00BC1B48" w:rsidRDefault="00BC1B48" w:rsidP="00384066">
            <w:pPr>
              <w:pStyle w:val="Paragraphedeliste"/>
              <w:numPr>
                <w:ilvl w:val="0"/>
                <w:numId w:val="3"/>
              </w:numPr>
            </w:pPr>
            <w:r>
              <w:t xml:space="preserve">L’une de vos principales priorités consiste à garder vos employés en bonne santé. </w:t>
            </w:r>
          </w:p>
          <w:p w14:paraId="2ACFA9D3" w14:textId="77777777" w:rsidR="00BC1B48" w:rsidRDefault="00BC1B48" w:rsidP="00384066">
            <w:pPr>
              <w:pStyle w:val="Paragraphedeliste"/>
              <w:numPr>
                <w:ilvl w:val="0"/>
                <w:numId w:val="3"/>
              </w:numPr>
            </w:pPr>
            <w:r>
              <w:t>Les employés malades devraient rester chez eux car ils peuvent infecter les employés non affectés.</w:t>
            </w:r>
          </w:p>
          <w:p w14:paraId="7BB2D59F" w14:textId="77777777" w:rsidR="00BC1B48" w:rsidRDefault="00BC1B48" w:rsidP="00384066">
            <w:pPr>
              <w:pStyle w:val="Paragraphedeliste"/>
              <w:numPr>
                <w:ilvl w:val="0"/>
                <w:numId w:val="3"/>
              </w:numPr>
            </w:pPr>
            <w:r>
              <w:t xml:space="preserve">Examiner vos politiques sur les congés de maladie. Lorsqu’une situation d’urgence représente une menace pour la santé publique, les travailleurs malades ne doivent pas venir travailler, même si vous manquez de personnel : ne permettez pas aux employés malades de rester au travail et vous ne devez pas pénaliser les employés qui sont malades en situation d’urgence. </w:t>
            </w:r>
          </w:p>
          <w:p w14:paraId="16BA2A07" w14:textId="750E84E3" w:rsidR="00BC1B48" w:rsidRDefault="00BC1B48" w:rsidP="00384066">
            <w:pPr>
              <w:pStyle w:val="Paragraphedeliste"/>
              <w:numPr>
                <w:ilvl w:val="0"/>
                <w:numId w:val="3"/>
              </w:numPr>
            </w:pPr>
            <w:r>
              <w:t>Établir sans tarder des politiques</w:t>
            </w:r>
            <w:r w:rsidR="00D75B1C">
              <w:t xml:space="preserve"> </w:t>
            </w:r>
            <w:r>
              <w:t>∕</w:t>
            </w:r>
            <w:r w:rsidR="00D75B1C">
              <w:t xml:space="preserve"> </w:t>
            </w:r>
            <w:r>
              <w:t>directives claires qui aideront les employés à comprendre les possibilités qui s’offrent à eux et ce qui est attendu d’eux lorsqu’ils sont malades. Que fera votre entreprise si un travailleur tombe malade alors qu’il se trouve au travail?</w:t>
            </w:r>
          </w:p>
          <w:p w14:paraId="7EEB0C5B" w14:textId="77777777" w:rsidR="00BC1B48" w:rsidRDefault="00BC1B48" w:rsidP="00384066">
            <w:pPr>
              <w:pStyle w:val="Paragraphedeliste"/>
              <w:numPr>
                <w:ilvl w:val="0"/>
                <w:numId w:val="3"/>
              </w:numPr>
            </w:pPr>
            <w:r>
              <w:t>En temps de pandémie, il peut arriver que les transports en commun soient suspendus (afin d’éviter les métros ou les autobus bondés). L’essence pourra alors devenir très chère ou difficile à trouver. Comment vos employés se rendront-ils au travail?</w:t>
            </w:r>
          </w:p>
          <w:p w14:paraId="4667DC4C" w14:textId="77777777" w:rsidR="007048CF" w:rsidRDefault="007048CF" w:rsidP="00384066">
            <w:pPr>
              <w:rPr>
                <w:b/>
                <w:bCs/>
                <w:i/>
                <w:iCs/>
              </w:rPr>
            </w:pPr>
          </w:p>
          <w:p w14:paraId="005677CE" w14:textId="44853C52" w:rsidR="007048CF" w:rsidRDefault="007048CF" w:rsidP="00384066">
            <w:r w:rsidRPr="007048CF">
              <w:rPr>
                <w:b/>
                <w:bCs/>
                <w:i/>
                <w:iCs/>
              </w:rPr>
              <w:t>Loi sur la santé et la sécurité du travail</w:t>
            </w:r>
            <w:r>
              <w:rPr>
                <w:b/>
                <w:bCs/>
                <w:i/>
                <w:iCs/>
              </w:rPr>
              <w:t xml:space="preserve"> : </w:t>
            </w:r>
            <w:hyperlink r:id="rId14" w:history="1">
              <w:r w:rsidRPr="00710376">
                <w:rPr>
                  <w:rStyle w:val="Lienhypertexte"/>
                </w:rPr>
                <w:t>http://legisquebec.gouv.qc.ca/fr/showdoc/cs/s-2.1</w:t>
              </w:r>
            </w:hyperlink>
          </w:p>
          <w:p w14:paraId="396311F6" w14:textId="3A729F83" w:rsidR="007048CF" w:rsidRDefault="00C232FA" w:rsidP="00384066">
            <w:pPr>
              <w:rPr>
                <w:b/>
                <w:bCs/>
                <w:i/>
                <w:iCs/>
              </w:rPr>
            </w:pPr>
            <w:r w:rsidRPr="00C232FA">
              <w:rPr>
                <w:b/>
                <w:bCs/>
                <w:i/>
                <w:iCs/>
              </w:rPr>
              <w:t>Emploi et Développement social Canada - Prestations de maladie de l'assurance-emploi</w:t>
            </w:r>
            <w:r>
              <w:rPr>
                <w:b/>
                <w:bCs/>
                <w:i/>
                <w:iCs/>
              </w:rPr>
              <w:t xml:space="preserve"> : </w:t>
            </w:r>
            <w:hyperlink r:id="rId15" w:history="1">
              <w:r w:rsidRPr="00C232FA">
                <w:rPr>
                  <w:rStyle w:val="Lienhypertexte"/>
                </w:rPr>
                <w:t>https://www.canada.ca/fr/services/prestations/ae/assurance-emploi-maladie.html</w:t>
              </w:r>
            </w:hyperlink>
          </w:p>
          <w:p w14:paraId="5F98A9DB" w14:textId="0039E14D" w:rsidR="00C232FA" w:rsidRDefault="00C232FA" w:rsidP="00C232FA">
            <w:r w:rsidRPr="00C232FA">
              <w:rPr>
                <w:b/>
                <w:bCs/>
                <w:i/>
                <w:iCs/>
              </w:rPr>
              <w:t>Ordre des conseillers en ressources humaines agréés :</w:t>
            </w:r>
            <w:r>
              <w:t xml:space="preserve"> </w:t>
            </w:r>
            <w:hyperlink r:id="rId16" w:history="1">
              <w:r w:rsidRPr="00710376">
                <w:rPr>
                  <w:rStyle w:val="Lienhypertexte"/>
                </w:rPr>
                <w:t>https://ordrecrha.org/ressources/sante-securite/2014/11/Responsabilites-du-CRHA-et-CRIA-en-cas-depidemie-ou-de-pandemie</w:t>
              </w:r>
            </w:hyperlink>
          </w:p>
          <w:p w14:paraId="1A45F9A5" w14:textId="61F3C34F" w:rsidR="00C232FA" w:rsidRDefault="00C232FA" w:rsidP="00C232FA"/>
        </w:tc>
        <w:tc>
          <w:tcPr>
            <w:tcW w:w="1235" w:type="dxa"/>
          </w:tcPr>
          <w:p w14:paraId="0986E8B7" w14:textId="77777777" w:rsidR="00BC1B48" w:rsidRDefault="00BC1B48" w:rsidP="00D75B1C">
            <w:pPr>
              <w:pStyle w:val="Paragraphedeliste"/>
            </w:pPr>
          </w:p>
        </w:tc>
      </w:tr>
      <w:tr w:rsidR="00BC1B48" w14:paraId="1742EE3E" w14:textId="77777777" w:rsidTr="00A61BEA">
        <w:tc>
          <w:tcPr>
            <w:tcW w:w="1930" w:type="dxa"/>
          </w:tcPr>
          <w:p w14:paraId="19D510B4" w14:textId="77777777" w:rsidR="00BC1B48" w:rsidRPr="00D75B1C" w:rsidRDefault="00BC1B48">
            <w:pPr>
              <w:rPr>
                <w:b/>
                <w:bCs/>
                <w:sz w:val="28"/>
                <w:szCs w:val="28"/>
              </w:rPr>
            </w:pPr>
            <w:r w:rsidRPr="00D75B1C">
              <w:rPr>
                <w:b/>
                <w:bCs/>
                <w:sz w:val="28"/>
                <w:szCs w:val="28"/>
              </w:rPr>
              <w:t>Types d’absences</w:t>
            </w:r>
          </w:p>
        </w:tc>
        <w:tc>
          <w:tcPr>
            <w:tcW w:w="9831" w:type="dxa"/>
          </w:tcPr>
          <w:p w14:paraId="1DEE90BA" w14:textId="77777777" w:rsidR="00BC1B48" w:rsidRDefault="00BC1B48" w:rsidP="00384066">
            <w:pPr>
              <w:pStyle w:val="Paragraphedeliste"/>
              <w:numPr>
                <w:ilvl w:val="0"/>
                <w:numId w:val="3"/>
              </w:numPr>
            </w:pPr>
            <w:r>
              <w:t>Employés infectés par le coronavirus</w:t>
            </w:r>
          </w:p>
          <w:p w14:paraId="6432E00C" w14:textId="77777777" w:rsidR="00BC1B48" w:rsidRDefault="00BC1B48" w:rsidP="00384066">
            <w:pPr>
              <w:pStyle w:val="Paragraphedeliste"/>
              <w:numPr>
                <w:ilvl w:val="0"/>
                <w:numId w:val="3"/>
              </w:numPr>
            </w:pPr>
            <w:r>
              <w:t>Employés qui doivent prendre soin d’un membre de la famille immédiate infecté par le coronavirus</w:t>
            </w:r>
          </w:p>
          <w:p w14:paraId="0ECA1A35" w14:textId="77777777" w:rsidR="00BC1B48" w:rsidRDefault="00BC1B48" w:rsidP="00384066">
            <w:pPr>
              <w:pStyle w:val="Paragraphedeliste"/>
              <w:numPr>
                <w:ilvl w:val="0"/>
                <w:numId w:val="3"/>
              </w:numPr>
            </w:pPr>
            <w:r>
              <w:t>Employés qui refusent de se présenter au travail de peur d’être exposés au virus au travail ou pendant leurs déplacements vers le lieu de travail;</w:t>
            </w:r>
          </w:p>
          <w:p w14:paraId="7A5C21AA" w14:textId="77777777" w:rsidR="00BC1B48" w:rsidRDefault="00BC1B48" w:rsidP="00384066">
            <w:pPr>
              <w:pStyle w:val="Paragraphedeliste"/>
              <w:numPr>
                <w:ilvl w:val="0"/>
                <w:numId w:val="3"/>
              </w:numPr>
            </w:pPr>
            <w:r>
              <w:t>Employés qui s’absentent du travail en raison d’un retrait préventif, d’une grossesse ou de la perception selon laquelle le milieu de travail constitue une zone à haut risque compte tenu de leur état de santé particulier;</w:t>
            </w:r>
          </w:p>
          <w:p w14:paraId="3B8482B9" w14:textId="77777777" w:rsidR="00BC1B48" w:rsidRDefault="00BC1B48" w:rsidP="00384066">
            <w:pPr>
              <w:pStyle w:val="Paragraphedeliste"/>
              <w:numPr>
                <w:ilvl w:val="0"/>
                <w:numId w:val="3"/>
              </w:numPr>
            </w:pPr>
            <w:r>
              <w:lastRenderedPageBreak/>
              <w:t>Employés placés en « quarantaine » après avoir été en contact avec des personnes contaminées par le coronavirus. La quarantaine peut être demandée par l’employeur pour limiter le risque de contamination ou par un professionnel de la santé dans le cadre d’un protocole médical.</w:t>
            </w:r>
          </w:p>
          <w:p w14:paraId="6597D8BC" w14:textId="77777777" w:rsidR="00BC1B48" w:rsidRDefault="00BC1B48" w:rsidP="00384066"/>
        </w:tc>
        <w:tc>
          <w:tcPr>
            <w:tcW w:w="1235" w:type="dxa"/>
          </w:tcPr>
          <w:p w14:paraId="0D6282DC" w14:textId="77777777" w:rsidR="00BC1B48" w:rsidRDefault="00BC1B48" w:rsidP="00D75B1C">
            <w:pPr>
              <w:pStyle w:val="Paragraphedeliste"/>
            </w:pPr>
          </w:p>
        </w:tc>
      </w:tr>
      <w:tr w:rsidR="00BC1B48" w14:paraId="314DE1E2" w14:textId="77777777" w:rsidTr="00A61BEA">
        <w:tc>
          <w:tcPr>
            <w:tcW w:w="1930" w:type="dxa"/>
          </w:tcPr>
          <w:p w14:paraId="7DBA7C76" w14:textId="77777777" w:rsidR="00BC1B48" w:rsidRDefault="00BC1B48">
            <w:r w:rsidRPr="00D75B1C">
              <w:rPr>
                <w:b/>
                <w:bCs/>
                <w:sz w:val="28"/>
                <w:szCs w:val="28"/>
              </w:rPr>
              <w:t>Types de congés</w:t>
            </w:r>
          </w:p>
        </w:tc>
        <w:tc>
          <w:tcPr>
            <w:tcW w:w="9831" w:type="dxa"/>
          </w:tcPr>
          <w:p w14:paraId="7645C70E" w14:textId="77777777" w:rsidR="00BC1B48" w:rsidRDefault="00BC1B48" w:rsidP="00384066">
            <w:pPr>
              <w:pStyle w:val="Paragraphedeliste"/>
              <w:numPr>
                <w:ilvl w:val="0"/>
                <w:numId w:val="3"/>
              </w:numPr>
            </w:pPr>
            <w:r>
              <w:t>Congé de maladie payé ou prestations d’invalidité de courte durée aux termes d’une convention collective ou d’un contrat qui prévoit une politique en matière de congés autorisés;</w:t>
            </w:r>
          </w:p>
          <w:p w14:paraId="6DF25E97" w14:textId="77777777" w:rsidR="00BC1B48" w:rsidRDefault="00BC1B48" w:rsidP="00384066">
            <w:pPr>
              <w:pStyle w:val="Paragraphedeliste"/>
              <w:numPr>
                <w:ilvl w:val="0"/>
                <w:numId w:val="3"/>
              </w:numPr>
            </w:pPr>
            <w:r>
              <w:t>26 semaines de congé de maladie impayées en vertu de la Loi sur les normes du travail (LNT), les 2 premiers jours étant payés aux employés qui justifient de 3 mois de service continu;</w:t>
            </w:r>
          </w:p>
          <w:p w14:paraId="0623C676" w14:textId="77777777" w:rsidR="00BC1B48" w:rsidRDefault="00BC1B48" w:rsidP="00384066">
            <w:pPr>
              <w:pStyle w:val="Paragraphedeliste"/>
              <w:numPr>
                <w:ilvl w:val="0"/>
                <w:numId w:val="3"/>
              </w:numPr>
            </w:pPr>
            <w:r>
              <w:t>10 jours de congé non payés pour raisons familiales ou parentales afin de prendre soin d’un enfant malade ou d’un autre membre de la famille, comme il est prévu dans la LNT, les 2 premiers jours étant payés aux employés qui justifient de 3 mois de service continu;</w:t>
            </w:r>
          </w:p>
          <w:p w14:paraId="25815D3C" w14:textId="77777777" w:rsidR="00BC1B48" w:rsidRDefault="00BC1B48" w:rsidP="00384066">
            <w:pPr>
              <w:pStyle w:val="Paragraphedeliste"/>
              <w:numPr>
                <w:ilvl w:val="0"/>
                <w:numId w:val="3"/>
              </w:numPr>
            </w:pPr>
            <w:r>
              <w:t>En ce qui concerne les employés assujettis à la réglementation fédérale, le Code canadien du travail (Code) prévoit 5 jours de congé personnel pour, notamment, soigner sa maladie ou s’acquitter d’obligations relatives à la santé de tout membre de sa famille ou aux soins à lui fournir, les 3 premiers jours du congé étant payés aux employés qui justifient d’au moins 3 mois de service;</w:t>
            </w:r>
          </w:p>
          <w:p w14:paraId="6EE27B65" w14:textId="77777777" w:rsidR="00BC1B48" w:rsidRDefault="00BC1B48" w:rsidP="00384066">
            <w:pPr>
              <w:pStyle w:val="Paragraphedeliste"/>
              <w:numPr>
                <w:ilvl w:val="0"/>
                <w:numId w:val="3"/>
              </w:numPr>
            </w:pPr>
            <w:r>
              <w:t>En ce qui concerne les employés assujettis à la réglementation fédérale, le Code prévoit un congé pour raisons médicales sans rémunération d’au plus 17 semaines en raison, notamment, de sa maladie.</w:t>
            </w:r>
          </w:p>
          <w:p w14:paraId="01A4BF2A" w14:textId="77777777" w:rsidR="00BC1B48" w:rsidRDefault="00BC1B48" w:rsidP="00384066"/>
        </w:tc>
        <w:tc>
          <w:tcPr>
            <w:tcW w:w="1235" w:type="dxa"/>
          </w:tcPr>
          <w:p w14:paraId="28467045" w14:textId="77777777" w:rsidR="00BC1B48" w:rsidRDefault="00BC1B48" w:rsidP="00384066">
            <w:pPr>
              <w:pStyle w:val="Paragraphedeliste"/>
              <w:numPr>
                <w:ilvl w:val="0"/>
                <w:numId w:val="3"/>
              </w:numPr>
            </w:pPr>
          </w:p>
        </w:tc>
      </w:tr>
    </w:tbl>
    <w:p w14:paraId="2DB870FC" w14:textId="77777777" w:rsidR="00384066" w:rsidRDefault="00384066"/>
    <w:sectPr w:rsidR="00384066" w:rsidSect="00A61BEA">
      <w:headerReference w:type="default" r:id="rId17"/>
      <w:footerReference w:type="default" r:id="rId18"/>
      <w:pgSz w:w="15840" w:h="12240" w:orient="landscape"/>
      <w:pgMar w:top="1276" w:right="1417" w:bottom="1134" w:left="1417"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417D" w14:textId="77777777" w:rsidR="0040058A" w:rsidRDefault="0040058A" w:rsidP="0040058A">
      <w:pPr>
        <w:spacing w:after="0" w:line="240" w:lineRule="auto"/>
      </w:pPr>
      <w:r>
        <w:separator/>
      </w:r>
    </w:p>
  </w:endnote>
  <w:endnote w:type="continuationSeparator" w:id="0">
    <w:p w14:paraId="34617384" w14:textId="77777777" w:rsidR="0040058A" w:rsidRDefault="0040058A" w:rsidP="0040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287693"/>
      <w:docPartObj>
        <w:docPartGallery w:val="Page Numbers (Bottom of Page)"/>
        <w:docPartUnique/>
      </w:docPartObj>
    </w:sdtPr>
    <w:sdtEndPr/>
    <w:sdtContent>
      <w:p w14:paraId="66DA796F" w14:textId="127A17A1" w:rsidR="0040058A" w:rsidRDefault="00A61BEA" w:rsidP="00A61BEA">
        <w:pPr>
          <w:pStyle w:val="Pieddepage"/>
        </w:pPr>
        <w:r>
          <w:tab/>
        </w:r>
        <w:r>
          <w:tab/>
        </w:r>
        <w:r>
          <w:tab/>
        </w:r>
        <w:r>
          <w:t xml:space="preserve">Source : Sherbrooke </w:t>
        </w:r>
        <w:proofErr w:type="spellStart"/>
        <w:r>
          <w:t>Innopole</w:t>
        </w:r>
        <w:proofErr w:type="spellEnd"/>
      </w:p>
    </w:sdtContent>
  </w:sdt>
  <w:p w14:paraId="1D663621" w14:textId="77777777" w:rsidR="0040058A" w:rsidRDefault="004005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EC4E" w14:textId="77777777" w:rsidR="0040058A" w:rsidRDefault="0040058A" w:rsidP="0040058A">
      <w:pPr>
        <w:spacing w:after="0" w:line="240" w:lineRule="auto"/>
      </w:pPr>
      <w:r>
        <w:separator/>
      </w:r>
    </w:p>
  </w:footnote>
  <w:footnote w:type="continuationSeparator" w:id="0">
    <w:p w14:paraId="64EBEBD3" w14:textId="77777777" w:rsidR="0040058A" w:rsidRDefault="0040058A" w:rsidP="0040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086E" w14:textId="70E924B2" w:rsidR="00A61BEA" w:rsidRDefault="00A61BEA">
    <w:pPr>
      <w:pStyle w:val="En-tte"/>
    </w:pPr>
    <w:r>
      <w:rPr>
        <w:noProof/>
      </w:rPr>
      <w:drawing>
        <wp:anchor distT="0" distB="0" distL="114300" distR="114300" simplePos="0" relativeHeight="251659264" behindDoc="1" locked="0" layoutInCell="1" allowOverlap="1" wp14:anchorId="3B31BD1F" wp14:editId="6D94DA93">
          <wp:simplePos x="0" y="0"/>
          <wp:positionH relativeFrom="margin">
            <wp:align>left</wp:align>
          </wp:positionH>
          <wp:positionV relativeFrom="paragraph">
            <wp:posOffset>-305435</wp:posOffset>
          </wp:positionV>
          <wp:extent cx="1304925" cy="542925"/>
          <wp:effectExtent l="0" t="0" r="952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jpg"/>
                  <pic:cNvPicPr/>
                </pic:nvPicPr>
                <pic:blipFill>
                  <a:blip r:embed="rId1">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B7"/>
    <w:multiLevelType w:val="hybridMultilevel"/>
    <w:tmpl w:val="C0D8C0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424E58"/>
    <w:multiLevelType w:val="hybridMultilevel"/>
    <w:tmpl w:val="BD6426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98772A"/>
    <w:multiLevelType w:val="hybridMultilevel"/>
    <w:tmpl w:val="97CE513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9676B90"/>
    <w:multiLevelType w:val="hybridMultilevel"/>
    <w:tmpl w:val="167A8A3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89D6743"/>
    <w:multiLevelType w:val="hybridMultilevel"/>
    <w:tmpl w:val="AA8AF7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C15638"/>
    <w:multiLevelType w:val="hybridMultilevel"/>
    <w:tmpl w:val="C728EF9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66"/>
    <w:rsid w:val="00194D03"/>
    <w:rsid w:val="001E1391"/>
    <w:rsid w:val="00373C6D"/>
    <w:rsid w:val="00384066"/>
    <w:rsid w:val="0040058A"/>
    <w:rsid w:val="0043123A"/>
    <w:rsid w:val="00512AEB"/>
    <w:rsid w:val="007048CF"/>
    <w:rsid w:val="007152CE"/>
    <w:rsid w:val="007B66A0"/>
    <w:rsid w:val="00805F6F"/>
    <w:rsid w:val="00821BB2"/>
    <w:rsid w:val="008D0D47"/>
    <w:rsid w:val="00927F58"/>
    <w:rsid w:val="00A61BEA"/>
    <w:rsid w:val="00B216BA"/>
    <w:rsid w:val="00BC1B48"/>
    <w:rsid w:val="00C232FA"/>
    <w:rsid w:val="00CB7A00"/>
    <w:rsid w:val="00D75B1C"/>
    <w:rsid w:val="00EF1300"/>
    <w:rsid w:val="00F75C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66485"/>
  <w15:chartTrackingRefBased/>
  <w15:docId w15:val="{57DC345B-3E11-408A-8F16-8A8075EE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066"/>
    <w:pPr>
      <w:ind w:left="720"/>
      <w:contextualSpacing/>
    </w:pPr>
  </w:style>
  <w:style w:type="character" w:styleId="Lienhypertexte">
    <w:name w:val="Hyperlink"/>
    <w:basedOn w:val="Policepardfaut"/>
    <w:uiPriority w:val="99"/>
    <w:unhideWhenUsed/>
    <w:rsid w:val="008D0D47"/>
    <w:rPr>
      <w:color w:val="0563C1" w:themeColor="hyperlink"/>
      <w:u w:val="single"/>
    </w:rPr>
  </w:style>
  <w:style w:type="character" w:styleId="Mentionnonrsolue">
    <w:name w:val="Unresolved Mention"/>
    <w:basedOn w:val="Policepardfaut"/>
    <w:uiPriority w:val="99"/>
    <w:semiHidden/>
    <w:unhideWhenUsed/>
    <w:rsid w:val="008D0D47"/>
    <w:rPr>
      <w:color w:val="605E5C"/>
      <w:shd w:val="clear" w:color="auto" w:fill="E1DFDD"/>
    </w:rPr>
  </w:style>
  <w:style w:type="paragraph" w:styleId="En-tte">
    <w:name w:val="header"/>
    <w:basedOn w:val="Normal"/>
    <w:link w:val="En-tteCar"/>
    <w:uiPriority w:val="99"/>
    <w:unhideWhenUsed/>
    <w:rsid w:val="0040058A"/>
    <w:pPr>
      <w:tabs>
        <w:tab w:val="center" w:pos="4703"/>
        <w:tab w:val="right" w:pos="9406"/>
      </w:tabs>
      <w:spacing w:after="0" w:line="240" w:lineRule="auto"/>
    </w:pPr>
  </w:style>
  <w:style w:type="character" w:customStyle="1" w:styleId="En-tteCar">
    <w:name w:val="En-tête Car"/>
    <w:basedOn w:val="Policepardfaut"/>
    <w:link w:val="En-tte"/>
    <w:uiPriority w:val="99"/>
    <w:rsid w:val="0040058A"/>
  </w:style>
  <w:style w:type="paragraph" w:styleId="Pieddepage">
    <w:name w:val="footer"/>
    <w:basedOn w:val="Normal"/>
    <w:link w:val="PieddepageCar"/>
    <w:uiPriority w:val="99"/>
    <w:unhideWhenUsed/>
    <w:rsid w:val="0040058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058A"/>
  </w:style>
  <w:style w:type="paragraph" w:styleId="Textedebulles">
    <w:name w:val="Balloon Text"/>
    <w:basedOn w:val="Normal"/>
    <w:link w:val="TextedebullesCar"/>
    <w:uiPriority w:val="99"/>
    <w:semiHidden/>
    <w:unhideWhenUsed/>
    <w:rsid w:val="00373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ss.gouv.qc.ca/professionnels/maladies-infectieuses/coronavirus-2019-ncov/" TargetMode="External"/><Relationship Id="rId13" Type="http://schemas.openxmlformats.org/officeDocument/2006/relationships/hyperlink" Target="https://www.canada.ca/fr/sante-publique/services/maladies/2019-nouveau-coronaviru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ada.ca/fr/emploi-developpement-social/services/travail-partage.html" TargetMode="External"/><Relationship Id="rId12" Type="http://schemas.openxmlformats.org/officeDocument/2006/relationships/hyperlink" Target="https://www.canada.ca/fr/sante-publique/services/maladies/2019-nouveau-coronavirus/prevention-risqu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rdrecrha.org/ressources/sante-securite/2014/11/Responsabilites-du-CRHA-et-CRIA-en-cas-depidemie-ou-de-pandem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bec.ca/sante/problemes-de-sante/a-z/coronavirus-2019/" TargetMode="External"/><Relationship Id="rId5" Type="http://schemas.openxmlformats.org/officeDocument/2006/relationships/footnotes" Target="footnotes.xml"/><Relationship Id="rId15" Type="http://schemas.openxmlformats.org/officeDocument/2006/relationships/hyperlink" Target="https://www.canada.ca/fr/services/prestations/ae/assurance-emploi-maladie.html" TargetMode="External"/><Relationship Id="rId10" Type="http://schemas.openxmlformats.org/officeDocument/2006/relationships/hyperlink" Target="https://msss.gouv.qc.ca/professionnels/maladies-infectieuses/coronavirus-2019-nc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bec.ca/sante/problemes-de-sante/a-z/coronavirus-2019/" TargetMode="External"/><Relationship Id="rId14" Type="http://schemas.openxmlformats.org/officeDocument/2006/relationships/hyperlink" Target="http://legisquebec.gouv.qc.ca/fr/showdoc/cs/s-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2247</Words>
  <Characters>12362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Fortin</dc:creator>
  <cp:keywords/>
  <dc:description/>
  <cp:lastModifiedBy>Audrey Bourgon Touchette</cp:lastModifiedBy>
  <cp:revision>11</cp:revision>
  <cp:lastPrinted>2020-03-16T18:05:00Z</cp:lastPrinted>
  <dcterms:created xsi:type="dcterms:W3CDTF">2020-03-16T17:29:00Z</dcterms:created>
  <dcterms:modified xsi:type="dcterms:W3CDTF">2020-03-17T18:39:00Z</dcterms:modified>
</cp:coreProperties>
</file>