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4B45" w14:textId="12A4352E" w:rsidR="00C072AC" w:rsidRPr="00C072AC" w:rsidRDefault="00C072AC" w:rsidP="003E0A34">
      <w:pPr>
        <w:pStyle w:val="Titre"/>
        <w:jc w:val="center"/>
        <w:rPr>
          <w:b/>
          <w:bCs/>
          <w:sz w:val="36"/>
          <w:szCs w:val="36"/>
          <w:shd w:val="clear" w:color="auto" w:fill="F9F9F8"/>
        </w:rPr>
      </w:pPr>
      <w:r w:rsidRPr="00C072AC">
        <w:rPr>
          <w:b/>
          <w:bCs/>
          <w:sz w:val="36"/>
          <w:szCs w:val="36"/>
          <w:shd w:val="clear" w:color="auto" w:fill="F9F9F8"/>
        </w:rPr>
        <w:t>Résumé des mesures</w:t>
      </w:r>
      <w:r w:rsidR="003E0A34">
        <w:rPr>
          <w:b/>
          <w:bCs/>
          <w:sz w:val="36"/>
          <w:szCs w:val="36"/>
          <w:shd w:val="clear" w:color="auto" w:fill="F9F9F8"/>
        </w:rPr>
        <w:t xml:space="preserve"> gouvernementales</w:t>
      </w:r>
      <w:r w:rsidR="00203BD5">
        <w:rPr>
          <w:b/>
          <w:bCs/>
          <w:sz w:val="36"/>
          <w:szCs w:val="36"/>
          <w:shd w:val="clear" w:color="auto" w:fill="F9F9F8"/>
        </w:rPr>
        <w:t xml:space="preserve"> </w:t>
      </w:r>
      <w:r w:rsidR="00A61662">
        <w:rPr>
          <w:sz w:val="20"/>
          <w:szCs w:val="20"/>
          <w:shd w:val="clear" w:color="auto" w:fill="F9F9F8"/>
        </w:rPr>
        <w:t>(1</w:t>
      </w:r>
      <w:r w:rsidR="00A61662" w:rsidRPr="00A61662">
        <w:rPr>
          <w:sz w:val="20"/>
          <w:szCs w:val="20"/>
          <w:shd w:val="clear" w:color="auto" w:fill="F9F9F8"/>
          <w:vertAlign w:val="superscript"/>
        </w:rPr>
        <w:t>er</w:t>
      </w:r>
      <w:r w:rsidR="00A61662">
        <w:rPr>
          <w:sz w:val="20"/>
          <w:szCs w:val="20"/>
          <w:shd w:val="clear" w:color="auto" w:fill="F9F9F8"/>
        </w:rPr>
        <w:t xml:space="preserve"> Avril</w:t>
      </w:r>
      <w:r w:rsidR="00203BD5" w:rsidRPr="00203BD5">
        <w:rPr>
          <w:sz w:val="20"/>
          <w:szCs w:val="20"/>
          <w:shd w:val="clear" w:color="auto" w:fill="F9F9F8"/>
        </w:rPr>
        <w:t xml:space="preserve"> 2020</w:t>
      </w:r>
      <w:r w:rsidR="00FD6541">
        <w:rPr>
          <w:sz w:val="20"/>
          <w:szCs w:val="20"/>
          <w:shd w:val="clear" w:color="auto" w:fill="F9F9F8"/>
        </w:rPr>
        <w:t xml:space="preserve"> – </w:t>
      </w:r>
      <w:r w:rsidR="00A61662">
        <w:rPr>
          <w:sz w:val="20"/>
          <w:szCs w:val="20"/>
          <w:shd w:val="clear" w:color="auto" w:fill="F9F9F8"/>
        </w:rPr>
        <w:t>18h</w:t>
      </w:r>
      <w:r w:rsidR="00203BD5" w:rsidRPr="00203BD5">
        <w:rPr>
          <w:sz w:val="20"/>
          <w:szCs w:val="20"/>
          <w:shd w:val="clear" w:color="auto" w:fill="F9F9F8"/>
        </w:rPr>
        <w:t>)</w:t>
      </w:r>
    </w:p>
    <w:p w14:paraId="7EAFAFEF" w14:textId="77777777" w:rsidR="00C072AC" w:rsidRDefault="00C072AC" w:rsidP="006A6998">
      <w:pPr>
        <w:spacing w:after="0" w:line="240" w:lineRule="auto"/>
        <w:jc w:val="center"/>
        <w:rPr>
          <w:rFonts w:cstheme="minorHAnsi"/>
          <w:b/>
          <w:bCs/>
          <w:color w:val="131313"/>
          <w:sz w:val="22"/>
          <w:szCs w:val="22"/>
          <w:shd w:val="clear" w:color="auto" w:fill="F9F9F8"/>
        </w:rPr>
      </w:pPr>
    </w:p>
    <w:p w14:paraId="148EC450" w14:textId="333CDEC2" w:rsidR="00BE09EF" w:rsidRPr="00C072AC" w:rsidRDefault="00DF02EB" w:rsidP="003E0A34">
      <w:pPr>
        <w:pStyle w:val="Titre1"/>
        <w:spacing w:before="120"/>
        <w:rPr>
          <w:b/>
          <w:bCs/>
          <w:shd w:val="clear" w:color="auto" w:fill="F9F9F8"/>
        </w:rPr>
      </w:pPr>
      <w:r w:rsidRPr="00C072AC">
        <w:rPr>
          <w:b/>
          <w:bCs/>
          <w:shd w:val="clear" w:color="auto" w:fill="F9F9F8"/>
        </w:rPr>
        <w:t>FÉDÉRAL</w:t>
      </w:r>
    </w:p>
    <w:p w14:paraId="0C6D8DAE" w14:textId="61E0FFE9" w:rsidR="00C072AC" w:rsidRDefault="00C072AC" w:rsidP="006A6998">
      <w:pPr>
        <w:spacing w:after="0" w:line="240" w:lineRule="auto"/>
        <w:jc w:val="center"/>
        <w:rPr>
          <w:rFonts w:cstheme="minorHAnsi"/>
          <w:b/>
          <w:bCs/>
          <w:color w:val="131313"/>
          <w:sz w:val="22"/>
          <w:szCs w:val="22"/>
          <w:shd w:val="clear" w:color="auto" w:fill="F9F9F8"/>
        </w:rPr>
      </w:pPr>
    </w:p>
    <w:p w14:paraId="0B13ADFD" w14:textId="047D51D4" w:rsidR="001312A1" w:rsidRPr="003E0A34" w:rsidRDefault="003E0A34" w:rsidP="003E0A34">
      <w:pPr>
        <w:pStyle w:val="Paragraphedeliste"/>
        <w:numPr>
          <w:ilvl w:val="0"/>
          <w:numId w:val="26"/>
        </w:numPr>
        <w:shd w:val="clear" w:color="auto" w:fill="FFFFFF"/>
        <w:spacing w:after="0" w:line="240" w:lineRule="auto"/>
        <w:rPr>
          <w:rStyle w:val="Accentuationintense"/>
          <w:sz w:val="28"/>
          <w:szCs w:val="28"/>
        </w:rPr>
      </w:pPr>
      <w:r w:rsidRPr="003E0A34">
        <w:rPr>
          <w:rStyle w:val="Accentuationintense"/>
          <w:sz w:val="28"/>
          <w:szCs w:val="28"/>
        </w:rPr>
        <w:t>Pour les e</w:t>
      </w:r>
      <w:r w:rsidR="00755AFD" w:rsidRPr="003E0A34">
        <w:rPr>
          <w:rStyle w:val="Accentuationintense"/>
          <w:sz w:val="28"/>
          <w:szCs w:val="28"/>
        </w:rPr>
        <w:t>ntreprises</w:t>
      </w:r>
      <w:r w:rsidR="00817F90">
        <w:rPr>
          <w:rStyle w:val="Accentuationintense"/>
          <w:sz w:val="28"/>
          <w:szCs w:val="28"/>
        </w:rPr>
        <w:t xml:space="preserve"> </w:t>
      </w:r>
    </w:p>
    <w:p w14:paraId="2743BD74" w14:textId="77777777" w:rsidR="00C072AC" w:rsidRPr="006A6998" w:rsidRDefault="00C072AC" w:rsidP="006A6998">
      <w:pPr>
        <w:shd w:val="clear" w:color="auto" w:fill="FFFFFF"/>
        <w:spacing w:after="0" w:line="240" w:lineRule="auto"/>
        <w:rPr>
          <w:rFonts w:cstheme="minorHAnsi"/>
          <w:color w:val="131313"/>
          <w:sz w:val="22"/>
          <w:szCs w:val="22"/>
          <w:shd w:val="clear" w:color="auto" w:fill="F9F9F8"/>
        </w:rPr>
      </w:pPr>
    </w:p>
    <w:p w14:paraId="12208A2D" w14:textId="336299AF" w:rsidR="00817F90" w:rsidRPr="00796ACD" w:rsidRDefault="001312A1" w:rsidP="00817F90">
      <w:pPr>
        <w:spacing w:after="0" w:line="240" w:lineRule="auto"/>
        <w:jc w:val="both"/>
        <w:rPr>
          <w:rFonts w:cstheme="minorHAnsi"/>
          <w:b/>
          <w:bCs/>
          <w:i/>
          <w:iCs/>
          <w:color w:val="FF0000"/>
          <w:sz w:val="20"/>
          <w:szCs w:val="20"/>
          <w:shd w:val="clear" w:color="auto" w:fill="F9F9F8"/>
        </w:rPr>
      </w:pPr>
      <w:r w:rsidRPr="006A6998">
        <w:rPr>
          <w:rFonts w:cstheme="minorHAnsi"/>
          <w:b/>
          <w:bCs/>
          <w:color w:val="131313"/>
          <w:sz w:val="22"/>
          <w:szCs w:val="22"/>
          <w:shd w:val="clear" w:color="auto" w:fill="F9F9F8"/>
        </w:rPr>
        <w:t xml:space="preserve">Subvention salariale : </w:t>
      </w:r>
      <w:r w:rsidR="00A61662">
        <w:rPr>
          <w:rFonts w:cstheme="minorHAnsi"/>
          <w:b/>
          <w:bCs/>
          <w:i/>
          <w:iCs/>
          <w:color w:val="FF0000"/>
          <w:sz w:val="20"/>
          <w:szCs w:val="20"/>
          <w:shd w:val="clear" w:color="auto" w:fill="F9F9F8"/>
        </w:rPr>
        <w:t>(Mise à jour le 1</w:t>
      </w:r>
      <w:r w:rsidR="00A61662" w:rsidRPr="00A61662">
        <w:rPr>
          <w:rFonts w:cstheme="minorHAnsi"/>
          <w:b/>
          <w:bCs/>
          <w:i/>
          <w:iCs/>
          <w:color w:val="FF0000"/>
          <w:sz w:val="20"/>
          <w:szCs w:val="20"/>
          <w:shd w:val="clear" w:color="auto" w:fill="F9F9F8"/>
          <w:vertAlign w:val="superscript"/>
        </w:rPr>
        <w:t>er</w:t>
      </w:r>
      <w:r w:rsidR="00A61662">
        <w:rPr>
          <w:rFonts w:cstheme="minorHAnsi"/>
          <w:b/>
          <w:bCs/>
          <w:i/>
          <w:iCs/>
          <w:color w:val="FF0000"/>
          <w:sz w:val="20"/>
          <w:szCs w:val="20"/>
          <w:shd w:val="clear" w:color="auto" w:fill="F9F9F8"/>
        </w:rPr>
        <w:t xml:space="preserve"> Avril 2020 selon le communiqué officiel du gouvernement fédéral)</w:t>
      </w:r>
    </w:p>
    <w:p w14:paraId="4F56DED7" w14:textId="056194F4" w:rsidR="001312A1" w:rsidRDefault="001312A1" w:rsidP="006A6998">
      <w:pPr>
        <w:shd w:val="clear" w:color="auto" w:fill="FFFFFF"/>
        <w:spacing w:after="0" w:line="240" w:lineRule="auto"/>
        <w:rPr>
          <w:rFonts w:cstheme="minorHAnsi"/>
          <w:b/>
          <w:bCs/>
          <w:color w:val="131313"/>
          <w:sz w:val="22"/>
          <w:szCs w:val="22"/>
          <w:shd w:val="clear" w:color="auto" w:fill="F9F9F8"/>
        </w:rPr>
      </w:pPr>
    </w:p>
    <w:p w14:paraId="46D8C9AE" w14:textId="0FDE3116" w:rsidR="00A61662" w:rsidRDefault="00A61662" w:rsidP="00731EFD">
      <w:pPr>
        <w:pStyle w:val="Paragraphedeliste"/>
        <w:numPr>
          <w:ilvl w:val="0"/>
          <w:numId w:val="39"/>
        </w:numPr>
        <w:shd w:val="clear" w:color="auto" w:fill="FFFFFF"/>
        <w:spacing w:after="173"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La Subvention salariale d’urgence du Canada s’appliquerait au taux de 75 % pour la première tranche de 58 700 $ que touche normalement un employé, ce qui représente une prestation maximale de 847 $ par semaine. Le programme serait en vigueur pour une durée de 12 semaines, soit du 15 mars au 6 juin 2020.</w:t>
      </w:r>
      <w:r>
        <w:rPr>
          <w:rFonts w:cstheme="minorHAnsi"/>
          <w:color w:val="131313"/>
          <w:sz w:val="22"/>
          <w:szCs w:val="22"/>
          <w:shd w:val="clear" w:color="auto" w:fill="F9F9F8"/>
        </w:rPr>
        <w:br/>
      </w:r>
    </w:p>
    <w:p w14:paraId="05BF63E8" w14:textId="55830A3F" w:rsidR="00A61662" w:rsidRDefault="00A61662" w:rsidP="00A61662">
      <w:pPr>
        <w:pStyle w:val="Paragraphedeliste"/>
        <w:numPr>
          <w:ilvl w:val="0"/>
          <w:numId w:val="39"/>
        </w:numPr>
        <w:shd w:val="clear" w:color="auto" w:fill="FFFFFF"/>
        <w:spacing w:after="173"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Les employeurs admissibles qui subissent une baisse de leurs revenus bruts d’au moins 30 % en mars, en avril ou en mai, par rapport au même mois en 2019, auraient droit à la subvention.</w:t>
      </w:r>
    </w:p>
    <w:p w14:paraId="1A5A038C" w14:textId="55305221" w:rsidR="00A61662" w:rsidRPr="00A61662" w:rsidRDefault="00A61662" w:rsidP="00A61662">
      <w:pPr>
        <w:numPr>
          <w:ilvl w:val="0"/>
          <w:numId w:val="39"/>
        </w:numPr>
        <w:shd w:val="clear" w:color="auto" w:fill="FFFFFF"/>
        <w:spacing w:before="100" w:beforeAutospacing="1" w:after="100" w:afterAutospacing="1" w:line="240" w:lineRule="auto"/>
        <w:rPr>
          <w:rFonts w:cstheme="minorHAnsi"/>
          <w:color w:val="131313"/>
          <w:sz w:val="22"/>
          <w:szCs w:val="22"/>
          <w:shd w:val="clear" w:color="auto" w:fill="F9F9F8"/>
        </w:rPr>
      </w:pPr>
      <w:r>
        <w:rPr>
          <w:rFonts w:cstheme="minorHAnsi"/>
          <w:color w:val="131313"/>
          <w:sz w:val="22"/>
          <w:szCs w:val="22"/>
          <w:shd w:val="clear" w:color="auto" w:fill="F9F9F8"/>
        </w:rPr>
        <w:t>L</w:t>
      </w:r>
      <w:r w:rsidRPr="00A61662">
        <w:rPr>
          <w:rFonts w:cstheme="minorHAnsi"/>
          <w:color w:val="131313"/>
          <w:sz w:val="22"/>
          <w:szCs w:val="22"/>
          <w:shd w:val="clear" w:color="auto" w:fill="F9F9F8"/>
        </w:rPr>
        <w:t>es employeurs admissibles comprendraient des employeurs de toutes tailles et de tous les secteurs de l’économie, à l’exception des entités du secteur public.</w:t>
      </w:r>
      <w:r>
        <w:rPr>
          <w:rFonts w:cstheme="minorHAnsi"/>
          <w:color w:val="131313"/>
          <w:sz w:val="22"/>
          <w:szCs w:val="22"/>
          <w:shd w:val="clear" w:color="auto" w:fill="F9F9F8"/>
        </w:rPr>
        <w:br/>
      </w:r>
    </w:p>
    <w:p w14:paraId="4C4CF88A" w14:textId="39CB935B" w:rsidR="00A61662" w:rsidRPr="00A61662" w:rsidRDefault="00A61662" w:rsidP="00A61662">
      <w:pPr>
        <w:numPr>
          <w:ilvl w:val="0"/>
          <w:numId w:val="39"/>
        </w:numPr>
        <w:shd w:val="clear" w:color="auto" w:fill="FFFFFF"/>
        <w:spacing w:before="100" w:beforeAutospacing="1" w:after="100" w:afterAutospacing="1"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En ce qui concerne les organismes à but non lucratif et les organismes de bienfaisance enregistrés qui sont touchés de façon similaire par une perte de revenu, le gouvernement continuera de collaborer avec ce secteur afin de s’assurer que la définition de « revenu » dans ce contexte répond bien à leurs besoins. Le gouvernement considère également un soutien supplémentaire pour les organismes à but non lucratif et les organismes de bienfaisance, plus particulièrement ceux qui participent à l’intervention de première ligne relative à la COVID</w:t>
      </w:r>
      <w:r w:rsidRPr="00A61662">
        <w:rPr>
          <w:rFonts w:cstheme="minorHAnsi"/>
          <w:color w:val="131313"/>
          <w:sz w:val="22"/>
          <w:szCs w:val="22"/>
          <w:shd w:val="clear" w:color="auto" w:fill="F9F9F8"/>
        </w:rPr>
        <w:noBreakHyphen/>
        <w:t xml:space="preserve">19. </w:t>
      </w:r>
      <w:r w:rsidRPr="00A61662">
        <w:rPr>
          <w:rFonts w:cstheme="minorHAnsi"/>
          <w:color w:val="131313"/>
          <w:sz w:val="22"/>
          <w:szCs w:val="22"/>
          <w:u w:val="single"/>
          <w:shd w:val="clear" w:color="auto" w:fill="F9F9F8"/>
        </w:rPr>
        <w:t>D’autres renseignements à cet égard seront annoncés sou peu.</w:t>
      </w:r>
      <w:r>
        <w:rPr>
          <w:rFonts w:cstheme="minorHAnsi"/>
          <w:color w:val="131313"/>
          <w:sz w:val="22"/>
          <w:szCs w:val="22"/>
          <w:shd w:val="clear" w:color="auto" w:fill="F9F9F8"/>
        </w:rPr>
        <w:br/>
      </w:r>
    </w:p>
    <w:p w14:paraId="3FE7A8F7" w14:textId="77777777" w:rsidR="00A61662" w:rsidRPr="00A61662" w:rsidRDefault="00A61662" w:rsidP="00A61662">
      <w:pPr>
        <w:numPr>
          <w:ilvl w:val="0"/>
          <w:numId w:val="39"/>
        </w:numPr>
        <w:shd w:val="clear" w:color="auto" w:fill="FFFFFF"/>
        <w:spacing w:before="100" w:beforeAutospacing="1" w:after="100" w:afterAutospacing="1"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 xml:space="preserve">Le droit d’un employeur admissible à cette subvention salariale sera déterminé uniquement en fonction des salaires ou traitements réellement versés aux employés. On s’attend à ce que tous les employeurs </w:t>
      </w:r>
      <w:r w:rsidRPr="00A61662">
        <w:rPr>
          <w:rFonts w:cstheme="minorHAnsi"/>
          <w:color w:val="131313"/>
          <w:sz w:val="22"/>
          <w:szCs w:val="22"/>
          <w:u w:val="single"/>
          <w:shd w:val="clear" w:color="auto" w:fill="F9F9F8"/>
        </w:rPr>
        <w:t>fassent les efforts possibles</w:t>
      </w:r>
      <w:r w:rsidRPr="00A61662">
        <w:rPr>
          <w:rFonts w:cstheme="minorHAnsi"/>
          <w:color w:val="131313"/>
          <w:sz w:val="22"/>
          <w:szCs w:val="22"/>
          <w:shd w:val="clear" w:color="auto" w:fill="F9F9F8"/>
        </w:rPr>
        <w:t xml:space="preserve"> afin de compléter les salaires jusqu’au niveau de 100 % du montant maximal couvert.</w:t>
      </w:r>
    </w:p>
    <w:p w14:paraId="6B169F0F" w14:textId="48E6AF90" w:rsidR="00D61039" w:rsidRPr="00D61039" w:rsidRDefault="00D61039" w:rsidP="00D61039">
      <w:pPr>
        <w:shd w:val="clear" w:color="auto" w:fill="FFFFFF"/>
        <w:spacing w:after="173" w:line="240" w:lineRule="auto"/>
        <w:rPr>
          <w:rFonts w:cstheme="minorHAnsi"/>
          <w:color w:val="131313"/>
          <w:sz w:val="22"/>
          <w:szCs w:val="22"/>
          <w:shd w:val="clear" w:color="auto" w:fill="F9F9F8"/>
        </w:rPr>
      </w:pPr>
      <w:r w:rsidRPr="00D61039">
        <w:rPr>
          <w:rFonts w:cstheme="minorHAnsi"/>
          <w:b/>
          <w:bCs/>
          <w:color w:val="131313"/>
          <w:sz w:val="22"/>
          <w:szCs w:val="22"/>
          <w:shd w:val="clear" w:color="auto" w:fill="F9F9F8"/>
        </w:rPr>
        <w:t>Objectif de la mesure</w:t>
      </w:r>
      <w:r>
        <w:rPr>
          <w:rFonts w:cstheme="minorHAnsi"/>
          <w:color w:val="131313"/>
          <w:sz w:val="22"/>
          <w:szCs w:val="22"/>
          <w:shd w:val="clear" w:color="auto" w:fill="F9F9F8"/>
        </w:rPr>
        <w:t xml:space="preserve"> : </w:t>
      </w:r>
      <w:r w:rsidRPr="00D61039">
        <w:rPr>
          <w:rFonts w:cstheme="minorHAnsi"/>
          <w:color w:val="131313"/>
          <w:sz w:val="22"/>
          <w:szCs w:val="22"/>
          <w:shd w:val="clear" w:color="auto" w:fill="F9F9F8"/>
        </w:rPr>
        <w:t>Elle permettra aux employeurs de réembaucher des travailleurs qui avaient été mis à pied, et de conserver ceux qui sont inscrits sur leur liste de paie, afin que la main-d’œuvre et les chaînes d’approvisionnement canadiennes puissent sortir de cette crise en position de force.</w:t>
      </w:r>
    </w:p>
    <w:p w14:paraId="732C7FCD" w14:textId="0371E08A" w:rsidR="00A24141" w:rsidRDefault="00D61039" w:rsidP="00D61039">
      <w:pPr>
        <w:shd w:val="clear" w:color="auto" w:fill="FFFFFF"/>
        <w:spacing w:after="173" w:line="240" w:lineRule="auto"/>
        <w:rPr>
          <w:rFonts w:cstheme="minorHAnsi"/>
          <w:color w:val="131313"/>
          <w:sz w:val="22"/>
          <w:szCs w:val="22"/>
          <w:shd w:val="clear" w:color="auto" w:fill="F9F9F8"/>
        </w:rPr>
      </w:pPr>
      <w:r w:rsidRPr="00D61039">
        <w:rPr>
          <w:rFonts w:cstheme="minorHAnsi"/>
          <w:b/>
          <w:bCs/>
          <w:color w:val="131313"/>
          <w:sz w:val="22"/>
          <w:szCs w:val="22"/>
          <w:shd w:val="clear" w:color="auto" w:fill="F9F9F8"/>
        </w:rPr>
        <w:t>Comment y accéder :</w:t>
      </w:r>
      <w:r>
        <w:rPr>
          <w:rFonts w:cstheme="minorHAnsi"/>
          <w:color w:val="131313"/>
          <w:sz w:val="22"/>
          <w:szCs w:val="22"/>
          <w:shd w:val="clear" w:color="auto" w:fill="F9F9F8"/>
        </w:rPr>
        <w:t xml:space="preserve"> </w:t>
      </w:r>
      <w:r w:rsidRPr="00D61039">
        <w:rPr>
          <w:rFonts w:cstheme="minorHAnsi"/>
          <w:color w:val="131313"/>
          <w:sz w:val="22"/>
          <w:szCs w:val="22"/>
          <w:shd w:val="clear" w:color="auto" w:fill="F9F9F8"/>
        </w:rPr>
        <w:t>Les employeurs admissibles pourraient avoir accès à la Subvention salariale d’urgence du Canada en présentant une demande à l’aide du portail en ligne de l’Agence du revenu du Canada. </w:t>
      </w:r>
      <w:r w:rsidRPr="00D61039">
        <w:rPr>
          <w:rFonts w:cstheme="minorHAnsi"/>
          <w:color w:val="131313"/>
          <w:sz w:val="22"/>
          <w:szCs w:val="22"/>
          <w:u w:val="single"/>
          <w:shd w:val="clear" w:color="auto" w:fill="F9F9F8"/>
        </w:rPr>
        <w:t>D’autres renseignements sur la façon dont on peut présenter une demande au programme suivront.</w:t>
      </w:r>
    </w:p>
    <w:p w14:paraId="603AC14D" w14:textId="6B9D15A5" w:rsidR="00D61039" w:rsidRDefault="00D61039" w:rsidP="00D61039">
      <w:pPr>
        <w:shd w:val="clear" w:color="auto" w:fill="FFFFFF"/>
        <w:spacing w:after="173" w:line="240" w:lineRule="auto"/>
        <w:rPr>
          <w:rFonts w:cstheme="minorHAnsi"/>
          <w:color w:val="131313"/>
          <w:sz w:val="22"/>
          <w:szCs w:val="22"/>
          <w:shd w:val="clear" w:color="auto" w:fill="F9F9F8"/>
        </w:rPr>
      </w:pPr>
      <w:r w:rsidRPr="00D61039">
        <w:rPr>
          <w:rFonts w:cstheme="minorHAnsi"/>
          <w:b/>
          <w:bCs/>
          <w:color w:val="131313"/>
          <w:sz w:val="22"/>
          <w:szCs w:val="22"/>
          <w:shd w:val="clear" w:color="auto" w:fill="F9F9F8"/>
        </w:rPr>
        <w:t>Si mon entreprise ne se qualifie pas</w:t>
      </w:r>
      <w:r>
        <w:rPr>
          <w:rFonts w:cstheme="minorHAnsi"/>
          <w:color w:val="131313"/>
          <w:sz w:val="22"/>
          <w:szCs w:val="22"/>
          <w:shd w:val="clear" w:color="auto" w:fill="F9F9F8"/>
        </w:rPr>
        <w:t xml:space="preserve"> : </w:t>
      </w:r>
      <w:r w:rsidRPr="00D61039">
        <w:rPr>
          <w:rFonts w:cstheme="minorHAnsi"/>
          <w:color w:val="131313"/>
          <w:sz w:val="22"/>
          <w:szCs w:val="22"/>
          <w:shd w:val="clear" w:color="auto" w:fill="F9F9F8"/>
        </w:rPr>
        <w:t xml:space="preserve">Les organismes qui ne sont pas admissibles à la Subvention salariale d’urgence du Canada peuvent continuer à être admissibles à la subvention salariale annoncée antérieurement, subvention de 10 % de la rémunération </w:t>
      </w:r>
      <w:r w:rsidRPr="00D61039">
        <w:rPr>
          <w:rFonts w:cstheme="minorHAnsi"/>
          <w:color w:val="131313"/>
          <w:sz w:val="22"/>
          <w:szCs w:val="22"/>
          <w:shd w:val="clear" w:color="auto" w:fill="F9F9F8"/>
        </w:rPr>
        <w:lastRenderedPageBreak/>
        <w:t>versée à compter du 18 mars jusqu’avant le 20 juin, jusqu’à concurrence d’une subvention maximale de 1 375 $ par employé et de 25 000 $ par employeur.</w:t>
      </w:r>
    </w:p>
    <w:p w14:paraId="307A8F14" w14:textId="77777777" w:rsidR="00D61039" w:rsidRPr="00101BE1" w:rsidRDefault="00D61039" w:rsidP="00101BE1">
      <w:pPr>
        <w:shd w:val="clear" w:color="auto" w:fill="FFFFFF"/>
        <w:spacing w:after="0" w:line="240" w:lineRule="auto"/>
        <w:jc w:val="both"/>
        <w:rPr>
          <w:rFonts w:cstheme="minorHAnsi"/>
          <w:color w:val="131313"/>
          <w:sz w:val="22"/>
          <w:szCs w:val="22"/>
          <w:shd w:val="clear" w:color="auto" w:fill="F9F9F8"/>
        </w:rPr>
      </w:pPr>
    </w:p>
    <w:p w14:paraId="25B1C32A" w14:textId="20A49A31" w:rsidR="003D5F33" w:rsidRPr="00A61662" w:rsidRDefault="002A7663" w:rsidP="006A6998">
      <w:pPr>
        <w:shd w:val="clear" w:color="auto" w:fill="FFFFFF"/>
        <w:spacing w:after="0" w:line="240" w:lineRule="auto"/>
        <w:rPr>
          <w:rStyle w:val="Lienhypertexte"/>
        </w:rPr>
      </w:pPr>
      <w:r w:rsidRPr="006A6998">
        <w:rPr>
          <w:rFonts w:cstheme="minorHAnsi"/>
          <w:color w:val="131313"/>
          <w:sz w:val="22"/>
          <w:szCs w:val="22"/>
          <w:shd w:val="clear" w:color="auto" w:fill="F9F9F8"/>
        </w:rPr>
        <w:t>Lien pour plus de détails </w:t>
      </w:r>
      <w:r w:rsidRPr="006A6998">
        <w:rPr>
          <w:rFonts w:cstheme="minorHAnsi"/>
          <w:sz w:val="22"/>
          <w:szCs w:val="22"/>
        </w:rPr>
        <w:t xml:space="preserve">: </w:t>
      </w:r>
      <w:hyperlink r:id="rId7" w:history="1">
        <w:r w:rsidR="00A61662" w:rsidRPr="00A61662">
          <w:rPr>
            <w:rStyle w:val="Lienhypertexte"/>
            <w:rFonts w:cstheme="minorHAnsi"/>
            <w:sz w:val="22"/>
            <w:szCs w:val="22"/>
          </w:rPr>
          <w:t>https://www.canada.ca/fr/ministere-finances/nouvelles/2020/04/le-gouvernement-annonce-les-details-de-la-subvention-salariale-durgence-du-canada-pour-aider-les-entreprises-a-maintenir-en-poste-les-canadiens.html?fbclid=IwAR1ZjJgXlpVNAmD_BbNJUPRAVqvFVapQX9JOuAlIbShESJJ2bIKABhd0ou4</w:t>
        </w:r>
      </w:hyperlink>
    </w:p>
    <w:p w14:paraId="157FAAE9" w14:textId="0308F366" w:rsidR="00AD135B" w:rsidRDefault="00AD135B" w:rsidP="006A6998">
      <w:pPr>
        <w:shd w:val="clear" w:color="auto" w:fill="FFFFFF"/>
        <w:spacing w:after="0" w:line="240" w:lineRule="auto"/>
        <w:rPr>
          <w:rFonts w:cstheme="minorHAnsi"/>
          <w:b/>
          <w:bCs/>
          <w:color w:val="131313"/>
          <w:sz w:val="22"/>
          <w:szCs w:val="22"/>
          <w:shd w:val="clear" w:color="auto" w:fill="F9F9F8"/>
        </w:rPr>
      </w:pPr>
    </w:p>
    <w:p w14:paraId="096E4BED" w14:textId="67638717" w:rsidR="00D61039" w:rsidRDefault="00D61039" w:rsidP="006A6998">
      <w:pPr>
        <w:shd w:val="clear" w:color="auto" w:fill="FFFFFF"/>
        <w:spacing w:after="0" w:line="240" w:lineRule="auto"/>
        <w:rPr>
          <w:rFonts w:cstheme="minorHAnsi"/>
          <w:b/>
          <w:bCs/>
          <w:color w:val="131313"/>
          <w:sz w:val="22"/>
          <w:szCs w:val="22"/>
          <w:shd w:val="clear" w:color="auto" w:fill="F9F9F8"/>
        </w:rPr>
      </w:pPr>
    </w:p>
    <w:p w14:paraId="70427390" w14:textId="77777777" w:rsidR="00D61039" w:rsidRPr="006A6998" w:rsidRDefault="00D61039" w:rsidP="006A6998">
      <w:pPr>
        <w:shd w:val="clear" w:color="auto" w:fill="FFFFFF"/>
        <w:spacing w:after="0" w:line="240" w:lineRule="auto"/>
        <w:rPr>
          <w:rFonts w:cstheme="minorHAnsi"/>
          <w:b/>
          <w:bCs/>
          <w:color w:val="131313"/>
          <w:sz w:val="22"/>
          <w:szCs w:val="22"/>
          <w:shd w:val="clear" w:color="auto" w:fill="F9F9F8"/>
        </w:rPr>
      </w:pPr>
    </w:p>
    <w:p w14:paraId="57CE5E6F" w14:textId="1FC021A6" w:rsidR="00AD135B" w:rsidRDefault="00AD135B" w:rsidP="006A6998">
      <w:pPr>
        <w:shd w:val="clear" w:color="auto" w:fill="FFFFFF"/>
        <w:spacing w:after="0" w:line="240" w:lineRule="auto"/>
        <w:rPr>
          <w:rFonts w:cstheme="minorHAnsi"/>
          <w:b/>
          <w:bCs/>
          <w:color w:val="131313"/>
          <w:sz w:val="22"/>
          <w:szCs w:val="22"/>
          <w:shd w:val="clear" w:color="auto" w:fill="F9F9F8"/>
        </w:rPr>
      </w:pPr>
      <w:r w:rsidRPr="006A6998">
        <w:rPr>
          <w:rFonts w:cstheme="minorHAnsi"/>
          <w:b/>
          <w:bCs/>
          <w:color w:val="131313"/>
          <w:sz w:val="22"/>
          <w:szCs w:val="22"/>
          <w:shd w:val="clear" w:color="auto" w:fill="F9F9F8"/>
        </w:rPr>
        <w:t xml:space="preserve">Travail partagé : </w:t>
      </w:r>
    </w:p>
    <w:p w14:paraId="28D79E7E" w14:textId="77777777" w:rsidR="00C072AC" w:rsidRPr="006A6998" w:rsidRDefault="00C072AC" w:rsidP="006A6998">
      <w:pPr>
        <w:shd w:val="clear" w:color="auto" w:fill="FFFFFF"/>
        <w:spacing w:after="0" w:line="240" w:lineRule="auto"/>
        <w:rPr>
          <w:rFonts w:cstheme="minorHAnsi"/>
          <w:b/>
          <w:bCs/>
          <w:color w:val="131313"/>
          <w:sz w:val="22"/>
          <w:szCs w:val="22"/>
          <w:shd w:val="clear" w:color="auto" w:fill="F9F9F8"/>
        </w:rPr>
      </w:pPr>
    </w:p>
    <w:p w14:paraId="6B2EC288" w14:textId="404144C5" w:rsidR="00AD135B" w:rsidRPr="006A6998" w:rsidRDefault="00F33FAF" w:rsidP="006C7C57">
      <w:pPr>
        <w:pStyle w:val="Paragraphedeliste"/>
        <w:numPr>
          <w:ilvl w:val="0"/>
          <w:numId w:val="27"/>
        </w:numPr>
        <w:shd w:val="clear" w:color="auto" w:fill="FFFFFF"/>
        <w:spacing w:after="0" w:line="240" w:lineRule="auto"/>
        <w:ind w:left="360"/>
        <w:jc w:val="both"/>
        <w:rPr>
          <w:rFonts w:cstheme="minorHAnsi"/>
          <w:color w:val="131313"/>
          <w:sz w:val="22"/>
          <w:szCs w:val="22"/>
          <w:shd w:val="clear" w:color="auto" w:fill="F9F9F8"/>
        </w:rPr>
      </w:pPr>
      <w:r w:rsidRPr="006A6998">
        <w:rPr>
          <w:rFonts w:cstheme="minorHAnsi"/>
          <w:color w:val="131313"/>
          <w:sz w:val="22"/>
          <w:szCs w:val="22"/>
          <w:shd w:val="clear" w:color="auto" w:fill="F9F9F8"/>
        </w:rPr>
        <w:t>Le Travail partagé est un programme d'adaptation destiné à aider les employeurs et les employés à éviter les mises à pied à la suite d'une diminution temporaire du niveau d'activité normale de l'entreprise qui est indépendante de la volonté de l'employeur. Cette mesure permet de fournir un soutien de revenu aux employés admissibles aux prestations d'assurance-emploi qui réduisent temporairement leur semaine de travail pendant la période de redressement de l'entreprise.</w:t>
      </w:r>
    </w:p>
    <w:p w14:paraId="22F80300" w14:textId="77777777" w:rsidR="00F33FAF" w:rsidRPr="006A6998" w:rsidRDefault="00F33FAF" w:rsidP="006C7C57">
      <w:pPr>
        <w:pStyle w:val="Paragraphedeliste"/>
        <w:shd w:val="clear" w:color="auto" w:fill="FFFFFF"/>
        <w:spacing w:after="0" w:line="240" w:lineRule="auto"/>
        <w:ind w:left="360"/>
        <w:jc w:val="both"/>
        <w:rPr>
          <w:rFonts w:cstheme="minorHAnsi"/>
          <w:color w:val="131313"/>
          <w:sz w:val="22"/>
          <w:szCs w:val="22"/>
          <w:shd w:val="clear" w:color="auto" w:fill="F9F9F8"/>
        </w:rPr>
      </w:pPr>
    </w:p>
    <w:p w14:paraId="6B465B20" w14:textId="7BE9C2BB" w:rsidR="00AD135B" w:rsidRPr="006A6998" w:rsidRDefault="00AD135B" w:rsidP="006C7C57">
      <w:pPr>
        <w:pStyle w:val="Paragraphedeliste"/>
        <w:numPr>
          <w:ilvl w:val="0"/>
          <w:numId w:val="27"/>
        </w:numPr>
        <w:shd w:val="clear" w:color="auto" w:fill="FFFFFF"/>
        <w:spacing w:after="0" w:line="240" w:lineRule="auto"/>
        <w:ind w:left="360"/>
        <w:jc w:val="both"/>
        <w:rPr>
          <w:rFonts w:cstheme="minorHAnsi"/>
          <w:color w:val="131313"/>
          <w:sz w:val="22"/>
          <w:szCs w:val="22"/>
          <w:shd w:val="clear" w:color="auto" w:fill="F9F9F8"/>
        </w:rPr>
      </w:pPr>
      <w:r w:rsidRPr="006A6998">
        <w:rPr>
          <w:rFonts w:cstheme="minorHAnsi"/>
          <w:color w:val="131313"/>
          <w:sz w:val="22"/>
          <w:szCs w:val="22"/>
          <w:shd w:val="clear" w:color="auto" w:fill="F9F9F8"/>
        </w:rPr>
        <w:t>Ces mesures prolongent la durée maximale des ententes de Travail partagé de 38 semaines, pour un total de 76 semaines.</w:t>
      </w:r>
    </w:p>
    <w:p w14:paraId="29A9B29B" w14:textId="77777777" w:rsidR="00AD135B" w:rsidRPr="006A6998" w:rsidRDefault="00AD135B" w:rsidP="006C7C57">
      <w:pPr>
        <w:pStyle w:val="Paragraphedeliste"/>
        <w:spacing w:after="0" w:line="240" w:lineRule="auto"/>
        <w:ind w:left="360"/>
        <w:jc w:val="both"/>
        <w:rPr>
          <w:rFonts w:cstheme="minorHAnsi"/>
          <w:color w:val="131313"/>
          <w:sz w:val="22"/>
          <w:szCs w:val="22"/>
          <w:shd w:val="clear" w:color="auto" w:fill="F9F9F8"/>
        </w:rPr>
      </w:pPr>
    </w:p>
    <w:p w14:paraId="51E06C5B" w14:textId="41FF5DB4" w:rsidR="00AD135B" w:rsidRPr="006A6998" w:rsidRDefault="00AD135B" w:rsidP="006C7C57">
      <w:pPr>
        <w:pStyle w:val="Paragraphedeliste"/>
        <w:numPr>
          <w:ilvl w:val="0"/>
          <w:numId w:val="27"/>
        </w:numPr>
        <w:shd w:val="clear" w:color="auto" w:fill="FFFFFF"/>
        <w:spacing w:after="0" w:line="240" w:lineRule="auto"/>
        <w:ind w:left="360"/>
        <w:jc w:val="both"/>
        <w:rPr>
          <w:rFonts w:cstheme="minorHAnsi"/>
          <w:color w:val="131313"/>
          <w:sz w:val="22"/>
          <w:szCs w:val="22"/>
          <w:shd w:val="clear" w:color="auto" w:fill="F9F9F8"/>
        </w:rPr>
      </w:pPr>
      <w:r w:rsidRPr="006A6998">
        <w:rPr>
          <w:rFonts w:cstheme="minorHAnsi"/>
          <w:color w:val="131313"/>
          <w:sz w:val="22"/>
          <w:szCs w:val="22"/>
          <w:shd w:val="clear" w:color="auto" w:fill="F9F9F8"/>
        </w:rPr>
        <w:t xml:space="preserve">Il faut remplir : </w:t>
      </w:r>
      <w:hyperlink r:id="rId8" w:history="1">
        <w:r w:rsidRPr="006A6998">
          <w:rPr>
            <w:rStyle w:val="Lienhypertexte"/>
            <w:rFonts w:cstheme="minorHAnsi"/>
            <w:color w:val="7834BC"/>
            <w:sz w:val="22"/>
            <w:szCs w:val="22"/>
            <w:shd w:val="clear" w:color="auto" w:fill="FFFFFF"/>
          </w:rPr>
          <w:t>EMP 5100 – Demande de participation à une entente de Travail partagé;</w:t>
        </w:r>
      </w:hyperlink>
      <w:r w:rsidRPr="006A6998">
        <w:rPr>
          <w:rFonts w:cstheme="minorHAnsi"/>
          <w:color w:val="333333"/>
          <w:sz w:val="22"/>
          <w:szCs w:val="22"/>
          <w:shd w:val="clear" w:color="auto" w:fill="FFFFFF"/>
        </w:rPr>
        <w:t> </w:t>
      </w:r>
    </w:p>
    <w:p w14:paraId="6092F68C" w14:textId="010937A6" w:rsidR="00AD135B" w:rsidRPr="006A6998" w:rsidRDefault="00AD135B" w:rsidP="006C7C57">
      <w:pPr>
        <w:shd w:val="clear" w:color="auto" w:fill="FFFFFF"/>
        <w:spacing w:after="0" w:line="240" w:lineRule="auto"/>
        <w:jc w:val="both"/>
        <w:rPr>
          <w:rFonts w:cstheme="minorHAnsi"/>
          <w:b/>
          <w:bCs/>
          <w:color w:val="131313"/>
          <w:sz w:val="22"/>
          <w:szCs w:val="22"/>
          <w:shd w:val="clear" w:color="auto" w:fill="F9F9F8"/>
        </w:rPr>
      </w:pPr>
    </w:p>
    <w:p w14:paraId="2B69ADD6" w14:textId="35E318AF" w:rsidR="00AD135B" w:rsidRPr="006A6998" w:rsidRDefault="007E6698" w:rsidP="00A14E23">
      <w:pPr>
        <w:shd w:val="clear" w:color="auto" w:fill="FFFFFF"/>
        <w:spacing w:after="0" w:line="240" w:lineRule="auto"/>
        <w:rPr>
          <w:rFonts w:cstheme="minorHAnsi"/>
          <w:b/>
          <w:bCs/>
          <w:color w:val="131313"/>
          <w:sz w:val="22"/>
          <w:szCs w:val="22"/>
          <w:shd w:val="clear" w:color="auto" w:fill="F9F9F8"/>
        </w:rPr>
      </w:pPr>
      <w:r w:rsidRPr="006A6998">
        <w:rPr>
          <w:rFonts w:cstheme="minorHAnsi"/>
          <w:color w:val="131313"/>
          <w:sz w:val="22"/>
          <w:szCs w:val="22"/>
          <w:shd w:val="clear" w:color="auto" w:fill="F9F9F8"/>
        </w:rPr>
        <w:t>Lien pour plus de détails </w:t>
      </w:r>
      <w:r w:rsidRPr="006A6998">
        <w:rPr>
          <w:rFonts w:cstheme="minorHAnsi"/>
          <w:sz w:val="22"/>
          <w:szCs w:val="22"/>
        </w:rPr>
        <w:t xml:space="preserve">: </w:t>
      </w:r>
      <w:hyperlink r:id="rId9" w:history="1">
        <w:r w:rsidRPr="006A6998">
          <w:rPr>
            <w:rStyle w:val="Lienhypertexte"/>
            <w:rFonts w:cstheme="minorHAnsi"/>
            <w:sz w:val="22"/>
            <w:szCs w:val="22"/>
          </w:rPr>
          <w:t>https://www.canada.ca/fr/emploi-developpement-social/services/travail-partage.html</w:t>
        </w:r>
      </w:hyperlink>
    </w:p>
    <w:p w14:paraId="51A3E9D6" w14:textId="77777777" w:rsidR="00AD135B" w:rsidRPr="006A6998" w:rsidRDefault="00AD135B" w:rsidP="006C7C57">
      <w:pPr>
        <w:shd w:val="clear" w:color="auto" w:fill="FFFFFF"/>
        <w:spacing w:after="0" w:line="240" w:lineRule="auto"/>
        <w:jc w:val="both"/>
        <w:rPr>
          <w:rFonts w:cstheme="minorHAnsi"/>
          <w:b/>
          <w:bCs/>
          <w:color w:val="131313"/>
          <w:sz w:val="22"/>
          <w:szCs w:val="22"/>
          <w:shd w:val="clear" w:color="auto" w:fill="F9F9F8"/>
        </w:rPr>
      </w:pPr>
    </w:p>
    <w:p w14:paraId="4A3D8746" w14:textId="157CEE27" w:rsidR="001312A1" w:rsidRDefault="001312A1" w:rsidP="00D61039">
      <w:pPr>
        <w:rPr>
          <w:rFonts w:cstheme="minorHAnsi"/>
          <w:b/>
          <w:bCs/>
          <w:color w:val="131313"/>
          <w:sz w:val="22"/>
          <w:szCs w:val="22"/>
          <w:shd w:val="clear" w:color="auto" w:fill="F9F9F8"/>
        </w:rPr>
      </w:pPr>
      <w:r w:rsidRPr="006A6998">
        <w:rPr>
          <w:rFonts w:cstheme="minorHAnsi"/>
          <w:b/>
          <w:bCs/>
          <w:color w:val="131313"/>
          <w:sz w:val="22"/>
          <w:szCs w:val="22"/>
          <w:shd w:val="clear" w:color="auto" w:fill="F9F9F8"/>
        </w:rPr>
        <w:t>Programme de crédit aux entreprises :</w:t>
      </w:r>
      <w:r w:rsidR="004248B9" w:rsidRPr="006A6998">
        <w:rPr>
          <w:rFonts w:cstheme="minorHAnsi"/>
          <w:b/>
          <w:bCs/>
          <w:color w:val="131313"/>
          <w:sz w:val="22"/>
          <w:szCs w:val="22"/>
          <w:shd w:val="clear" w:color="auto" w:fill="F9F9F8"/>
        </w:rPr>
        <w:t xml:space="preserve"> PCE</w:t>
      </w:r>
      <w:r w:rsidRPr="006A6998">
        <w:rPr>
          <w:rFonts w:cstheme="minorHAnsi"/>
          <w:b/>
          <w:bCs/>
          <w:color w:val="131313"/>
          <w:sz w:val="22"/>
          <w:szCs w:val="22"/>
          <w:shd w:val="clear" w:color="auto" w:fill="F9F9F8"/>
        </w:rPr>
        <w:t xml:space="preserve"> </w:t>
      </w:r>
    </w:p>
    <w:p w14:paraId="4E8693E5" w14:textId="77777777" w:rsidR="00C072AC" w:rsidRPr="006A6998" w:rsidRDefault="00C072AC" w:rsidP="006C7C57">
      <w:pPr>
        <w:shd w:val="clear" w:color="auto" w:fill="FFFFFF"/>
        <w:spacing w:after="0" w:line="240" w:lineRule="auto"/>
        <w:jc w:val="both"/>
        <w:rPr>
          <w:rFonts w:cstheme="minorHAnsi"/>
          <w:b/>
          <w:bCs/>
          <w:color w:val="131313"/>
          <w:sz w:val="22"/>
          <w:szCs w:val="22"/>
          <w:shd w:val="clear" w:color="auto" w:fill="F9F9F8"/>
        </w:rPr>
      </w:pPr>
    </w:p>
    <w:p w14:paraId="2822896C" w14:textId="44CA74B3" w:rsidR="00A24141" w:rsidRDefault="00ED092A" w:rsidP="00ED092A">
      <w:pPr>
        <w:pStyle w:val="Paragraphedeliste"/>
        <w:numPr>
          <w:ilvl w:val="0"/>
          <w:numId w:val="40"/>
        </w:numPr>
        <w:shd w:val="clear" w:color="auto" w:fill="FFFFFF"/>
        <w:spacing w:after="0" w:line="240" w:lineRule="auto"/>
        <w:jc w:val="both"/>
        <w:rPr>
          <w:rFonts w:cstheme="minorHAnsi"/>
          <w:color w:val="131313"/>
          <w:sz w:val="22"/>
          <w:szCs w:val="22"/>
          <w:shd w:val="clear" w:color="auto" w:fill="F9F9F8"/>
        </w:rPr>
      </w:pPr>
      <w:r w:rsidRPr="00ED092A">
        <w:rPr>
          <w:rFonts w:cstheme="minorHAnsi"/>
          <w:color w:val="131313"/>
          <w:sz w:val="22"/>
          <w:szCs w:val="22"/>
          <w:shd w:val="clear" w:color="auto" w:fill="F9F9F8"/>
        </w:rPr>
        <w:t>Nous avons mis sur pied le Programme de crédit aux entreprises afin de verser plus de 65 milliards de dollars en soutien supplémentaire par l’entremise de la Banque de développement du Canada (BDC) et d’Exportation et développement Canada (EDC).</w:t>
      </w:r>
    </w:p>
    <w:p w14:paraId="25EBD61D" w14:textId="0C9158BE" w:rsidR="00ED092A" w:rsidRDefault="00ED092A" w:rsidP="00ED092A">
      <w:pPr>
        <w:shd w:val="clear" w:color="auto" w:fill="FFFFFF"/>
        <w:spacing w:after="0" w:line="240" w:lineRule="auto"/>
        <w:ind w:left="360"/>
        <w:jc w:val="both"/>
        <w:rPr>
          <w:rFonts w:cstheme="minorHAnsi"/>
          <w:color w:val="131313"/>
          <w:sz w:val="22"/>
          <w:szCs w:val="22"/>
          <w:shd w:val="clear" w:color="auto" w:fill="F9F9F8"/>
        </w:rPr>
      </w:pPr>
    </w:p>
    <w:p w14:paraId="60986E5C" w14:textId="77777777" w:rsidR="00D61039" w:rsidRDefault="00D61039" w:rsidP="00ED092A">
      <w:pPr>
        <w:spacing w:after="0" w:line="240" w:lineRule="auto"/>
        <w:rPr>
          <w:rFonts w:cstheme="minorHAnsi"/>
          <w:b/>
          <w:bCs/>
          <w:i/>
          <w:iCs/>
          <w:color w:val="131313"/>
          <w:sz w:val="22"/>
          <w:szCs w:val="22"/>
          <w:shd w:val="clear" w:color="auto" w:fill="F9F9F8"/>
        </w:rPr>
      </w:pPr>
    </w:p>
    <w:p w14:paraId="5BE8A4DB" w14:textId="77777777" w:rsidR="00D61039" w:rsidRDefault="00D61039" w:rsidP="00ED092A">
      <w:pPr>
        <w:spacing w:after="0" w:line="240" w:lineRule="auto"/>
        <w:rPr>
          <w:rFonts w:cstheme="minorHAnsi"/>
          <w:b/>
          <w:bCs/>
          <w:i/>
          <w:iCs/>
          <w:color w:val="131313"/>
          <w:sz w:val="22"/>
          <w:szCs w:val="22"/>
          <w:shd w:val="clear" w:color="auto" w:fill="F9F9F8"/>
        </w:rPr>
      </w:pPr>
    </w:p>
    <w:p w14:paraId="083104F9" w14:textId="77777777" w:rsidR="00D61039" w:rsidRDefault="00D61039" w:rsidP="00ED092A">
      <w:pPr>
        <w:spacing w:after="0" w:line="240" w:lineRule="auto"/>
        <w:rPr>
          <w:rFonts w:cstheme="minorHAnsi"/>
          <w:b/>
          <w:bCs/>
          <w:i/>
          <w:iCs/>
          <w:color w:val="131313"/>
          <w:sz w:val="22"/>
          <w:szCs w:val="22"/>
          <w:shd w:val="clear" w:color="auto" w:fill="F9F9F8"/>
        </w:rPr>
      </w:pPr>
    </w:p>
    <w:p w14:paraId="03439D3E" w14:textId="77777777" w:rsidR="00D61039" w:rsidRDefault="00D61039" w:rsidP="00ED092A">
      <w:pPr>
        <w:spacing w:after="0" w:line="240" w:lineRule="auto"/>
        <w:rPr>
          <w:rFonts w:cstheme="minorHAnsi"/>
          <w:b/>
          <w:bCs/>
          <w:i/>
          <w:iCs/>
          <w:color w:val="131313"/>
          <w:sz w:val="22"/>
          <w:szCs w:val="22"/>
          <w:shd w:val="clear" w:color="auto" w:fill="F9F9F8"/>
        </w:rPr>
      </w:pPr>
    </w:p>
    <w:p w14:paraId="526FEBAD" w14:textId="77777777" w:rsidR="00D61039" w:rsidRDefault="00D61039" w:rsidP="00ED092A">
      <w:pPr>
        <w:spacing w:after="0" w:line="240" w:lineRule="auto"/>
        <w:rPr>
          <w:rFonts w:cstheme="minorHAnsi"/>
          <w:b/>
          <w:bCs/>
          <w:i/>
          <w:iCs/>
          <w:color w:val="131313"/>
          <w:sz w:val="22"/>
          <w:szCs w:val="22"/>
          <w:shd w:val="clear" w:color="auto" w:fill="F9F9F8"/>
        </w:rPr>
      </w:pPr>
    </w:p>
    <w:p w14:paraId="69477F60" w14:textId="77777777" w:rsidR="00D61039" w:rsidRDefault="00D61039" w:rsidP="00ED092A">
      <w:pPr>
        <w:spacing w:after="0" w:line="240" w:lineRule="auto"/>
        <w:rPr>
          <w:rFonts w:cstheme="minorHAnsi"/>
          <w:b/>
          <w:bCs/>
          <w:i/>
          <w:iCs/>
          <w:color w:val="131313"/>
          <w:sz w:val="22"/>
          <w:szCs w:val="22"/>
          <w:shd w:val="clear" w:color="auto" w:fill="F9F9F8"/>
        </w:rPr>
      </w:pPr>
    </w:p>
    <w:p w14:paraId="33984D1C" w14:textId="77777777" w:rsidR="00D61039" w:rsidRDefault="00D61039" w:rsidP="00ED092A">
      <w:pPr>
        <w:spacing w:after="0" w:line="240" w:lineRule="auto"/>
        <w:rPr>
          <w:rFonts w:cstheme="minorHAnsi"/>
          <w:b/>
          <w:bCs/>
          <w:i/>
          <w:iCs/>
          <w:color w:val="131313"/>
          <w:sz w:val="22"/>
          <w:szCs w:val="22"/>
          <w:shd w:val="clear" w:color="auto" w:fill="F9F9F8"/>
        </w:rPr>
      </w:pPr>
    </w:p>
    <w:p w14:paraId="5AA88179" w14:textId="77777777" w:rsidR="00D61039" w:rsidRDefault="00D61039" w:rsidP="00ED092A">
      <w:pPr>
        <w:spacing w:after="0" w:line="240" w:lineRule="auto"/>
        <w:rPr>
          <w:rFonts w:cstheme="minorHAnsi"/>
          <w:b/>
          <w:bCs/>
          <w:i/>
          <w:iCs/>
          <w:color w:val="131313"/>
          <w:sz w:val="22"/>
          <w:szCs w:val="22"/>
          <w:shd w:val="clear" w:color="auto" w:fill="F9F9F8"/>
        </w:rPr>
      </w:pPr>
    </w:p>
    <w:p w14:paraId="64EDC81F" w14:textId="77777777" w:rsidR="00D61039" w:rsidRDefault="00D61039" w:rsidP="00ED092A">
      <w:pPr>
        <w:spacing w:after="0" w:line="240" w:lineRule="auto"/>
        <w:rPr>
          <w:rFonts w:cstheme="minorHAnsi"/>
          <w:b/>
          <w:bCs/>
          <w:i/>
          <w:iCs/>
          <w:color w:val="131313"/>
          <w:sz w:val="22"/>
          <w:szCs w:val="22"/>
          <w:shd w:val="clear" w:color="auto" w:fill="F9F9F8"/>
        </w:rPr>
      </w:pPr>
    </w:p>
    <w:p w14:paraId="106B7669" w14:textId="77777777" w:rsidR="00D61039" w:rsidRDefault="00D61039" w:rsidP="00ED092A">
      <w:pPr>
        <w:spacing w:after="0" w:line="240" w:lineRule="auto"/>
        <w:rPr>
          <w:rFonts w:cstheme="minorHAnsi"/>
          <w:b/>
          <w:bCs/>
          <w:i/>
          <w:iCs/>
          <w:color w:val="131313"/>
          <w:sz w:val="22"/>
          <w:szCs w:val="22"/>
          <w:shd w:val="clear" w:color="auto" w:fill="F9F9F8"/>
        </w:rPr>
      </w:pPr>
    </w:p>
    <w:p w14:paraId="6F9933A4" w14:textId="77777777" w:rsidR="00D61039" w:rsidRDefault="00D61039" w:rsidP="00ED092A">
      <w:pPr>
        <w:spacing w:after="0" w:line="240" w:lineRule="auto"/>
        <w:rPr>
          <w:rFonts w:cstheme="minorHAnsi"/>
          <w:b/>
          <w:bCs/>
          <w:i/>
          <w:iCs/>
          <w:color w:val="131313"/>
          <w:sz w:val="22"/>
          <w:szCs w:val="22"/>
          <w:shd w:val="clear" w:color="auto" w:fill="F9F9F8"/>
        </w:rPr>
      </w:pPr>
    </w:p>
    <w:p w14:paraId="504E9687" w14:textId="77777777" w:rsidR="00D61039" w:rsidRDefault="00D61039" w:rsidP="00ED092A">
      <w:pPr>
        <w:spacing w:after="0" w:line="240" w:lineRule="auto"/>
        <w:rPr>
          <w:rFonts w:cstheme="minorHAnsi"/>
          <w:b/>
          <w:bCs/>
          <w:i/>
          <w:iCs/>
          <w:color w:val="131313"/>
          <w:sz w:val="22"/>
          <w:szCs w:val="22"/>
          <w:shd w:val="clear" w:color="auto" w:fill="F9F9F8"/>
        </w:rPr>
      </w:pPr>
    </w:p>
    <w:p w14:paraId="667CBE9F" w14:textId="635F0BA5" w:rsidR="00ED092A" w:rsidRPr="00ED092A" w:rsidRDefault="00ED092A" w:rsidP="00ED092A">
      <w:pPr>
        <w:spacing w:after="0" w:line="240" w:lineRule="auto"/>
        <w:rPr>
          <w:rFonts w:cstheme="minorHAnsi"/>
          <w:b/>
          <w:bCs/>
          <w:i/>
          <w:iCs/>
          <w:color w:val="131313"/>
          <w:sz w:val="22"/>
          <w:szCs w:val="22"/>
          <w:shd w:val="clear" w:color="auto" w:fill="F9F9F8"/>
        </w:rPr>
      </w:pPr>
      <w:r w:rsidRPr="00ED092A">
        <w:rPr>
          <w:rFonts w:cstheme="minorHAnsi"/>
          <w:b/>
          <w:bCs/>
          <w:i/>
          <w:iCs/>
          <w:color w:val="131313"/>
          <w:sz w:val="22"/>
          <w:szCs w:val="22"/>
          <w:shd w:val="clear" w:color="auto" w:fill="F9F9F8"/>
        </w:rPr>
        <w:lastRenderedPageBreak/>
        <w:t>Compte d’urgence pour les entreprises canadiennes</w:t>
      </w:r>
      <w:r w:rsidR="00C2278A">
        <w:rPr>
          <w:rFonts w:cstheme="minorHAnsi"/>
          <w:b/>
          <w:bCs/>
          <w:i/>
          <w:iCs/>
          <w:color w:val="131313"/>
          <w:sz w:val="22"/>
          <w:szCs w:val="22"/>
          <w:shd w:val="clear" w:color="auto" w:fill="F9F9F8"/>
        </w:rPr>
        <w:t xml:space="preserve"> </w:t>
      </w:r>
      <w:r w:rsidR="00C2278A" w:rsidRPr="00C2278A">
        <w:rPr>
          <w:rFonts w:cstheme="minorHAnsi"/>
          <w:b/>
          <w:bCs/>
          <w:i/>
          <w:iCs/>
          <w:color w:val="FF0000"/>
          <w:sz w:val="20"/>
          <w:szCs w:val="20"/>
          <w:shd w:val="clear" w:color="auto" w:fill="F9F9F8"/>
        </w:rPr>
        <w:t>(Nouveauté 27 mars 2020)</w:t>
      </w:r>
    </w:p>
    <w:p w14:paraId="1D455B12" w14:textId="77777777" w:rsidR="00A61662" w:rsidRDefault="00ED092A" w:rsidP="00A61662">
      <w:pPr>
        <w:pStyle w:val="Paragraphedeliste"/>
        <w:numPr>
          <w:ilvl w:val="0"/>
          <w:numId w:val="40"/>
        </w:numPr>
        <w:shd w:val="clear" w:color="auto" w:fill="FFFFFF"/>
        <w:spacing w:after="0" w:line="240" w:lineRule="auto"/>
        <w:rPr>
          <w:rFonts w:cstheme="minorHAnsi"/>
          <w:color w:val="131313"/>
          <w:sz w:val="22"/>
          <w:szCs w:val="22"/>
          <w:shd w:val="clear" w:color="auto" w:fill="F9F9F8"/>
        </w:rPr>
      </w:pPr>
      <w:r w:rsidRPr="00ED092A">
        <w:rPr>
          <w:rFonts w:cstheme="minorHAnsi"/>
          <w:color w:val="131313"/>
          <w:sz w:val="22"/>
          <w:szCs w:val="22"/>
          <w:shd w:val="clear" w:color="auto" w:fill="F9F9F8"/>
        </w:rPr>
        <w:t>Le nouveau Compte d’urgence pour les entreprises canadiennes permettra d’offrir des prêts sans intérêt pouvant atteindre 40 000 $ aux petites entreprises et aux organismes à but non lucratif afin de les aider à couvrir leurs coûts d’exploitation pendant une période où leurs revenus ont été temporairement réduits.</w:t>
      </w:r>
      <w:r w:rsidR="00A61662">
        <w:rPr>
          <w:rFonts w:cstheme="minorHAnsi"/>
          <w:color w:val="131313"/>
          <w:sz w:val="22"/>
          <w:szCs w:val="22"/>
          <w:shd w:val="clear" w:color="auto" w:fill="F9F9F8"/>
        </w:rPr>
        <w:br/>
      </w:r>
    </w:p>
    <w:p w14:paraId="604A03D0" w14:textId="77777777" w:rsidR="00A61662" w:rsidRDefault="00ED092A" w:rsidP="00A61662">
      <w:pPr>
        <w:pStyle w:val="Paragraphedeliste"/>
        <w:numPr>
          <w:ilvl w:val="0"/>
          <w:numId w:val="40"/>
        </w:numPr>
        <w:shd w:val="clear" w:color="auto" w:fill="FFFFFF"/>
        <w:spacing w:after="0"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Pour être admissibles, ces organisations devront démontrer qu’elles ont versé de 50 000 à 1 million de dollars en salaires au total en 2019.</w:t>
      </w:r>
      <w:r w:rsidR="00A61662" w:rsidRPr="00A61662">
        <w:rPr>
          <w:rFonts w:cstheme="minorHAnsi"/>
          <w:color w:val="131313"/>
          <w:sz w:val="22"/>
          <w:szCs w:val="22"/>
          <w:shd w:val="clear" w:color="auto" w:fill="F9F9F8"/>
        </w:rPr>
        <w:t xml:space="preserve"> </w:t>
      </w:r>
      <w:r w:rsidR="00A61662">
        <w:rPr>
          <w:rFonts w:cstheme="minorHAnsi"/>
          <w:color w:val="131313"/>
          <w:sz w:val="22"/>
          <w:szCs w:val="22"/>
          <w:shd w:val="clear" w:color="auto" w:fill="F9F9F8"/>
        </w:rPr>
        <w:br/>
      </w:r>
    </w:p>
    <w:p w14:paraId="5AA9BA31" w14:textId="3DFF5F9A" w:rsidR="00ED092A" w:rsidRDefault="00A61662" w:rsidP="00A61662">
      <w:pPr>
        <w:pStyle w:val="Paragraphedeliste"/>
        <w:numPr>
          <w:ilvl w:val="0"/>
          <w:numId w:val="40"/>
        </w:numPr>
        <w:shd w:val="clear" w:color="auto" w:fill="FFFFFF"/>
        <w:spacing w:after="0"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 xml:space="preserve">Le remboursement de 30 000 $ du prêt de 40 000 $ d’ici le 31 </w:t>
      </w:r>
      <w:proofErr w:type="spellStart"/>
      <w:r w:rsidRPr="00A61662">
        <w:rPr>
          <w:rFonts w:cstheme="minorHAnsi"/>
          <w:color w:val="131313"/>
          <w:sz w:val="22"/>
          <w:szCs w:val="22"/>
          <w:shd w:val="clear" w:color="auto" w:fill="F9F9F8"/>
        </w:rPr>
        <w:t>déce</w:t>
      </w:r>
      <w:r w:rsidRPr="00A61662">
        <w:rPr>
          <w:rFonts w:ascii="Arial" w:hAnsi="Arial" w:cs="Arial"/>
          <w:color w:val="131313"/>
          <w:sz w:val="22"/>
          <w:szCs w:val="22"/>
          <w:shd w:val="clear" w:color="auto" w:fill="F9F9F8"/>
        </w:rPr>
        <w:t>‍</w:t>
      </w:r>
      <w:r w:rsidRPr="00A61662">
        <w:rPr>
          <w:rFonts w:cstheme="minorHAnsi"/>
          <w:color w:val="131313"/>
          <w:sz w:val="22"/>
          <w:szCs w:val="22"/>
          <w:shd w:val="clear" w:color="auto" w:fill="F9F9F8"/>
        </w:rPr>
        <w:t>mbre</w:t>
      </w:r>
      <w:proofErr w:type="spellEnd"/>
      <w:r w:rsidRPr="00A61662">
        <w:rPr>
          <w:rFonts w:cstheme="minorHAnsi"/>
          <w:color w:val="131313"/>
          <w:sz w:val="22"/>
          <w:szCs w:val="22"/>
          <w:shd w:val="clear" w:color="auto" w:fill="F9F9F8"/>
        </w:rPr>
        <w:t xml:space="preserve"> 20</w:t>
      </w:r>
      <w:r w:rsidRPr="00A61662">
        <w:rPr>
          <w:rFonts w:ascii="Arial" w:hAnsi="Arial" w:cs="Arial"/>
          <w:color w:val="131313"/>
          <w:sz w:val="22"/>
          <w:szCs w:val="22"/>
          <w:shd w:val="clear" w:color="auto" w:fill="F9F9F8"/>
        </w:rPr>
        <w:t>‍</w:t>
      </w:r>
      <w:r w:rsidRPr="00A61662">
        <w:rPr>
          <w:rFonts w:cstheme="minorHAnsi"/>
          <w:color w:val="131313"/>
          <w:sz w:val="22"/>
          <w:szCs w:val="22"/>
          <w:shd w:val="clear" w:color="auto" w:fill="F9F9F8"/>
        </w:rPr>
        <w:t>22    entraînera une radiation complète de 25 % du prêt (10 000 $ versé sous forme de subvention)</w:t>
      </w:r>
      <w:r>
        <w:rPr>
          <w:rFonts w:cstheme="minorHAnsi"/>
          <w:color w:val="131313"/>
          <w:sz w:val="22"/>
          <w:szCs w:val="22"/>
          <w:shd w:val="clear" w:color="auto" w:fill="F9F9F8"/>
        </w:rPr>
        <w:br/>
      </w:r>
    </w:p>
    <w:p w14:paraId="090359C9" w14:textId="60982865" w:rsidR="00A61662" w:rsidRPr="00A61662" w:rsidRDefault="00A61662" w:rsidP="00A61662">
      <w:pPr>
        <w:pStyle w:val="Paragraphedeliste"/>
        <w:numPr>
          <w:ilvl w:val="0"/>
          <w:numId w:val="40"/>
        </w:numPr>
        <w:shd w:val="clear" w:color="auto" w:fill="FFFFFF"/>
        <w:spacing w:after="0"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 xml:space="preserve">Si le prêt ne peut être remboursé avant le 31 </w:t>
      </w:r>
      <w:proofErr w:type="spellStart"/>
      <w:r w:rsidRPr="00A61662">
        <w:rPr>
          <w:rFonts w:cstheme="minorHAnsi"/>
          <w:color w:val="131313"/>
          <w:sz w:val="22"/>
          <w:szCs w:val="22"/>
          <w:shd w:val="clear" w:color="auto" w:fill="F9F9F8"/>
        </w:rPr>
        <w:t>déce</w:t>
      </w:r>
      <w:r w:rsidRPr="00A61662">
        <w:rPr>
          <w:rFonts w:ascii="Arial" w:hAnsi="Arial" w:cs="Arial"/>
          <w:color w:val="131313"/>
          <w:sz w:val="22"/>
          <w:szCs w:val="22"/>
          <w:shd w:val="clear" w:color="auto" w:fill="F9F9F8"/>
        </w:rPr>
        <w:t>‍</w:t>
      </w:r>
      <w:r w:rsidRPr="00A61662">
        <w:rPr>
          <w:rFonts w:cstheme="minorHAnsi"/>
          <w:color w:val="131313"/>
          <w:sz w:val="22"/>
          <w:szCs w:val="22"/>
          <w:shd w:val="clear" w:color="auto" w:fill="F9F9F8"/>
        </w:rPr>
        <w:t>mbre</w:t>
      </w:r>
      <w:proofErr w:type="spellEnd"/>
      <w:r w:rsidRPr="00A61662">
        <w:rPr>
          <w:rFonts w:cstheme="minorHAnsi"/>
          <w:color w:val="131313"/>
          <w:sz w:val="22"/>
          <w:szCs w:val="22"/>
          <w:shd w:val="clear" w:color="auto" w:fill="F9F9F8"/>
        </w:rPr>
        <w:t xml:space="preserve"> 20</w:t>
      </w:r>
      <w:r w:rsidRPr="00A61662">
        <w:rPr>
          <w:rFonts w:ascii="Arial" w:hAnsi="Arial" w:cs="Arial"/>
          <w:color w:val="131313"/>
          <w:sz w:val="22"/>
          <w:szCs w:val="22"/>
          <w:shd w:val="clear" w:color="auto" w:fill="F9F9F8"/>
        </w:rPr>
        <w:t>‍</w:t>
      </w:r>
      <w:r w:rsidRPr="00A61662">
        <w:rPr>
          <w:rFonts w:cstheme="minorHAnsi"/>
          <w:color w:val="131313"/>
          <w:sz w:val="22"/>
          <w:szCs w:val="22"/>
          <w:shd w:val="clear" w:color="auto" w:fill="F9F9F8"/>
        </w:rPr>
        <w:t xml:space="preserve">22, il peut être converti en un prêt à terme de </w:t>
      </w:r>
      <w:proofErr w:type="gramStart"/>
      <w:r w:rsidRPr="00A61662">
        <w:rPr>
          <w:rFonts w:cstheme="minorHAnsi"/>
          <w:color w:val="131313"/>
          <w:sz w:val="22"/>
          <w:szCs w:val="22"/>
          <w:shd w:val="clear" w:color="auto" w:fill="F9F9F8"/>
        </w:rPr>
        <w:t>trois ans assorti</w:t>
      </w:r>
      <w:proofErr w:type="gramEnd"/>
      <w:r w:rsidRPr="00A61662">
        <w:rPr>
          <w:rFonts w:cstheme="minorHAnsi"/>
          <w:color w:val="131313"/>
          <w:sz w:val="22"/>
          <w:szCs w:val="22"/>
          <w:shd w:val="clear" w:color="auto" w:fill="F9F9F8"/>
        </w:rPr>
        <w:t xml:space="preserve"> d’un taux d’intérêt de 5 %.</w:t>
      </w:r>
    </w:p>
    <w:p w14:paraId="4609AE98" w14:textId="77777777" w:rsidR="00A61662" w:rsidRPr="00A61662" w:rsidRDefault="00A61662" w:rsidP="00A61662">
      <w:pPr>
        <w:pStyle w:val="Paragraphedeliste"/>
        <w:rPr>
          <w:rFonts w:cstheme="minorHAnsi"/>
          <w:color w:val="131313"/>
          <w:sz w:val="22"/>
          <w:szCs w:val="22"/>
          <w:shd w:val="clear" w:color="auto" w:fill="F9F9F8"/>
        </w:rPr>
      </w:pPr>
    </w:p>
    <w:p w14:paraId="296FEDFC" w14:textId="135DA563" w:rsidR="00A61662" w:rsidRPr="00ED092A" w:rsidRDefault="00A61662" w:rsidP="00A61662">
      <w:pPr>
        <w:pStyle w:val="Paragraphedeliste"/>
        <w:shd w:val="clear" w:color="auto" w:fill="FFFFFF"/>
        <w:spacing w:after="0" w:line="240" w:lineRule="auto"/>
        <w:rPr>
          <w:rFonts w:cstheme="minorHAnsi"/>
          <w:color w:val="131313"/>
          <w:sz w:val="22"/>
          <w:szCs w:val="22"/>
          <w:shd w:val="clear" w:color="auto" w:fill="F9F9F8"/>
        </w:rPr>
      </w:pPr>
      <w:r w:rsidRPr="00A61662">
        <w:rPr>
          <w:rFonts w:cstheme="minorHAnsi"/>
          <w:color w:val="131313"/>
          <w:sz w:val="22"/>
          <w:szCs w:val="22"/>
          <w:shd w:val="clear" w:color="auto" w:fill="F9F9F8"/>
        </w:rPr>
        <w:t>Le prêt sera disponible à compter de la semaine du 6 avri</w:t>
      </w:r>
      <w:r w:rsidRPr="00A61662">
        <w:rPr>
          <w:rFonts w:cstheme="minorHAnsi"/>
          <w:color w:val="131313"/>
          <w:sz w:val="22"/>
          <w:szCs w:val="22"/>
          <w:shd w:val="clear" w:color="auto" w:fill="F9F9F8"/>
        </w:rPr>
        <w:t>l -</w:t>
      </w:r>
      <w:r w:rsidRPr="00A61662">
        <w:rPr>
          <w:rFonts w:cstheme="minorHAnsi"/>
          <w:color w:val="131313"/>
          <w:sz w:val="22"/>
          <w:szCs w:val="22"/>
          <w:shd w:val="clear" w:color="auto" w:fill="F9F9F8"/>
        </w:rPr>
        <w:sym w:font="Wingdings" w:char="F0E0"/>
      </w:r>
      <w:r w:rsidRPr="00A61662">
        <w:rPr>
          <w:rFonts w:cstheme="minorHAnsi"/>
          <w:color w:val="131313"/>
          <w:sz w:val="22"/>
          <w:szCs w:val="22"/>
          <w:shd w:val="clear" w:color="auto" w:fill="F9F9F8"/>
        </w:rPr>
        <w:t xml:space="preserve"> Les entreprises doivent contacter leur institution financière pour plus de détails. </w:t>
      </w:r>
    </w:p>
    <w:p w14:paraId="3F061A3C" w14:textId="77777777" w:rsidR="00ED092A" w:rsidRPr="00ED092A" w:rsidRDefault="00ED092A" w:rsidP="00A61662">
      <w:pPr>
        <w:shd w:val="clear" w:color="auto" w:fill="FFFFFF"/>
        <w:spacing w:after="0" w:line="240" w:lineRule="auto"/>
        <w:jc w:val="both"/>
        <w:rPr>
          <w:rFonts w:cstheme="minorHAnsi"/>
          <w:color w:val="131313"/>
          <w:sz w:val="22"/>
          <w:szCs w:val="22"/>
          <w:shd w:val="clear" w:color="auto" w:fill="F9F9F8"/>
        </w:rPr>
      </w:pPr>
    </w:p>
    <w:p w14:paraId="0E39F054" w14:textId="77777777" w:rsidR="00ED092A" w:rsidRPr="00ED092A" w:rsidRDefault="00ED092A" w:rsidP="00ED092A">
      <w:pPr>
        <w:spacing w:after="0" w:line="240" w:lineRule="auto"/>
        <w:rPr>
          <w:rFonts w:cstheme="minorHAnsi"/>
          <w:b/>
          <w:bCs/>
          <w:i/>
          <w:iCs/>
          <w:color w:val="131313"/>
          <w:sz w:val="22"/>
          <w:szCs w:val="22"/>
          <w:shd w:val="clear" w:color="auto" w:fill="F9F9F8"/>
        </w:rPr>
      </w:pPr>
      <w:r w:rsidRPr="00ED092A">
        <w:rPr>
          <w:rFonts w:cstheme="minorHAnsi"/>
          <w:b/>
          <w:bCs/>
          <w:i/>
          <w:iCs/>
          <w:color w:val="131313"/>
          <w:sz w:val="22"/>
          <w:szCs w:val="22"/>
          <w:shd w:val="clear" w:color="auto" w:fill="F9F9F8"/>
        </w:rPr>
        <w:t>Garanties de prêt pour les PME</w:t>
      </w:r>
    </w:p>
    <w:p w14:paraId="5FC57B30" w14:textId="77777777" w:rsidR="00ED092A" w:rsidRPr="00ED092A" w:rsidRDefault="00ED092A" w:rsidP="00ED092A">
      <w:pPr>
        <w:pStyle w:val="Paragraphedeliste"/>
        <w:numPr>
          <w:ilvl w:val="0"/>
          <w:numId w:val="41"/>
        </w:numPr>
        <w:shd w:val="clear" w:color="auto" w:fill="FFFFFF"/>
        <w:spacing w:after="0" w:line="240" w:lineRule="auto"/>
        <w:rPr>
          <w:rFonts w:cstheme="minorHAnsi"/>
          <w:color w:val="131313"/>
          <w:sz w:val="22"/>
          <w:szCs w:val="22"/>
          <w:shd w:val="clear" w:color="auto" w:fill="F9F9F8"/>
        </w:rPr>
      </w:pPr>
      <w:r w:rsidRPr="00ED092A">
        <w:rPr>
          <w:rFonts w:cstheme="minorHAnsi"/>
          <w:color w:val="131313"/>
          <w:sz w:val="22"/>
          <w:szCs w:val="22"/>
          <w:shd w:val="clear" w:color="auto" w:fill="F9F9F8"/>
        </w:rPr>
        <w:t>EDC collabore avec les institutions financières pour accorder aux petites et moyennes entreprises (PME) de nouveaux crédits à l’exploitation et des prêts à terme sur capacité d’autofinancement pouvant atteindre 6,25 millions de dollars.</w:t>
      </w:r>
    </w:p>
    <w:p w14:paraId="1DE4C912" w14:textId="09F822FD" w:rsidR="00ED092A" w:rsidRDefault="00ED092A" w:rsidP="00ED092A">
      <w:pPr>
        <w:shd w:val="clear" w:color="auto" w:fill="FFFFFF"/>
        <w:spacing w:after="0" w:line="240" w:lineRule="auto"/>
        <w:jc w:val="both"/>
        <w:rPr>
          <w:rFonts w:cstheme="minorHAnsi"/>
          <w:color w:val="131313"/>
          <w:sz w:val="22"/>
          <w:szCs w:val="22"/>
          <w:shd w:val="clear" w:color="auto" w:fill="F9F9F8"/>
        </w:rPr>
      </w:pPr>
    </w:p>
    <w:p w14:paraId="4AE09F98" w14:textId="77777777" w:rsidR="00ED092A" w:rsidRPr="00ED092A" w:rsidRDefault="00ED092A" w:rsidP="00ED092A">
      <w:pPr>
        <w:spacing w:after="0" w:line="240" w:lineRule="auto"/>
        <w:rPr>
          <w:rFonts w:cstheme="minorHAnsi"/>
          <w:b/>
          <w:bCs/>
          <w:i/>
          <w:iCs/>
          <w:color w:val="131313"/>
          <w:sz w:val="22"/>
          <w:szCs w:val="22"/>
          <w:shd w:val="clear" w:color="auto" w:fill="F9F9F8"/>
        </w:rPr>
      </w:pPr>
      <w:r w:rsidRPr="00ED092A">
        <w:rPr>
          <w:rFonts w:cstheme="minorHAnsi"/>
          <w:b/>
          <w:bCs/>
          <w:i/>
          <w:iCs/>
          <w:color w:val="131313"/>
          <w:sz w:val="22"/>
          <w:szCs w:val="22"/>
          <w:shd w:val="clear" w:color="auto" w:fill="F9F9F8"/>
        </w:rPr>
        <w:t>Programme de prêts conjoints pour les PME</w:t>
      </w:r>
    </w:p>
    <w:p w14:paraId="0F62ED93" w14:textId="20C65F15" w:rsidR="00ED092A" w:rsidRPr="00ED092A" w:rsidRDefault="00ED092A" w:rsidP="00ED092A">
      <w:pPr>
        <w:pStyle w:val="Paragraphedeliste"/>
        <w:numPr>
          <w:ilvl w:val="0"/>
          <w:numId w:val="41"/>
        </w:numPr>
        <w:shd w:val="clear" w:color="auto" w:fill="FFFFFF"/>
        <w:spacing w:after="173" w:line="240" w:lineRule="auto"/>
        <w:rPr>
          <w:rFonts w:cstheme="minorHAnsi"/>
          <w:color w:val="131313"/>
          <w:sz w:val="22"/>
          <w:szCs w:val="22"/>
          <w:shd w:val="clear" w:color="auto" w:fill="F9F9F8"/>
        </w:rPr>
      </w:pPr>
      <w:r w:rsidRPr="00ED092A">
        <w:rPr>
          <w:rFonts w:cstheme="minorHAnsi"/>
          <w:color w:val="131313"/>
          <w:sz w:val="22"/>
          <w:szCs w:val="22"/>
          <w:shd w:val="clear" w:color="auto" w:fill="F9F9F8"/>
        </w:rPr>
        <w:t>La BDC collabore avec les institutions financières pour accorder conjointement des prêts à terme aux PME pour répondre aux besoins de flux de trésorerie opérationnels de ces entreprises</w:t>
      </w:r>
      <w:r>
        <w:rPr>
          <w:rFonts w:cstheme="minorHAnsi"/>
          <w:color w:val="131313"/>
          <w:sz w:val="22"/>
          <w:szCs w:val="22"/>
          <w:shd w:val="clear" w:color="auto" w:fill="F9F9F8"/>
        </w:rPr>
        <w:t>.</w:t>
      </w:r>
    </w:p>
    <w:p w14:paraId="58F40130" w14:textId="23DE6BA6" w:rsidR="00ED092A" w:rsidRDefault="00ED092A" w:rsidP="00ED092A">
      <w:pPr>
        <w:shd w:val="clear" w:color="auto" w:fill="FFFFFF"/>
        <w:spacing w:after="0" w:line="240" w:lineRule="auto"/>
        <w:jc w:val="both"/>
        <w:rPr>
          <w:rFonts w:cstheme="minorHAnsi"/>
          <w:color w:val="131313"/>
          <w:sz w:val="22"/>
          <w:szCs w:val="22"/>
          <w:shd w:val="clear" w:color="auto" w:fill="F9F9F8"/>
        </w:rPr>
      </w:pPr>
    </w:p>
    <w:p w14:paraId="26D497A6" w14:textId="77777777" w:rsidR="00ED092A" w:rsidRPr="00ED092A" w:rsidRDefault="00ED092A" w:rsidP="00ED092A">
      <w:pPr>
        <w:shd w:val="clear" w:color="auto" w:fill="FFFFFF"/>
        <w:spacing w:after="0" w:line="240" w:lineRule="auto"/>
        <w:jc w:val="both"/>
        <w:rPr>
          <w:rFonts w:cstheme="minorHAnsi"/>
          <w:color w:val="131313"/>
          <w:sz w:val="22"/>
          <w:szCs w:val="22"/>
          <w:shd w:val="clear" w:color="auto" w:fill="F9F9F8"/>
        </w:rPr>
      </w:pPr>
    </w:p>
    <w:p w14:paraId="76507C9A" w14:textId="77777777" w:rsidR="00270867" w:rsidRDefault="00270867">
      <w:pPr>
        <w:rPr>
          <w:rFonts w:cstheme="minorHAnsi"/>
          <w:color w:val="131313"/>
          <w:sz w:val="22"/>
          <w:szCs w:val="22"/>
          <w:shd w:val="clear" w:color="auto" w:fill="F9F9F8"/>
        </w:rPr>
      </w:pPr>
      <w:r>
        <w:rPr>
          <w:rFonts w:cstheme="minorHAnsi"/>
          <w:color w:val="131313"/>
          <w:sz w:val="22"/>
          <w:szCs w:val="22"/>
          <w:shd w:val="clear" w:color="auto" w:fill="F9F9F8"/>
        </w:rPr>
        <w:br w:type="page"/>
      </w:r>
    </w:p>
    <w:p w14:paraId="2D8BEE82" w14:textId="1A7ADBD7" w:rsidR="00C072AC" w:rsidRDefault="004248B9" w:rsidP="006C7C57">
      <w:pPr>
        <w:shd w:val="clear" w:color="auto" w:fill="FFFFFF"/>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lastRenderedPageBreak/>
        <w:t>Communiqué de presse BDC :</w:t>
      </w:r>
      <w:r w:rsidR="002A7663" w:rsidRPr="006A6998">
        <w:rPr>
          <w:rFonts w:cstheme="minorHAnsi"/>
          <w:color w:val="131313"/>
          <w:sz w:val="22"/>
          <w:szCs w:val="22"/>
          <w:shd w:val="clear" w:color="auto" w:fill="F9F9F8"/>
        </w:rPr>
        <w:t xml:space="preserve"> </w:t>
      </w:r>
      <w:r w:rsidR="00ED092A" w:rsidRPr="00263B14">
        <w:rPr>
          <w:rFonts w:cstheme="minorHAnsi"/>
          <w:b/>
          <w:bCs/>
          <w:color w:val="FF0000"/>
          <w:sz w:val="20"/>
          <w:szCs w:val="20"/>
          <w:shd w:val="clear" w:color="auto" w:fill="F9F9F8"/>
        </w:rPr>
        <w:t>(18 mars 2020)</w:t>
      </w:r>
    </w:p>
    <w:p w14:paraId="6240080A" w14:textId="77777777" w:rsidR="00C072AC" w:rsidRDefault="00C072AC" w:rsidP="006C7C57">
      <w:pPr>
        <w:shd w:val="clear" w:color="auto" w:fill="FFFFFF"/>
        <w:spacing w:after="0" w:line="240" w:lineRule="auto"/>
        <w:jc w:val="both"/>
        <w:rPr>
          <w:rFonts w:cstheme="minorHAnsi"/>
          <w:color w:val="131313"/>
          <w:sz w:val="22"/>
          <w:szCs w:val="22"/>
          <w:shd w:val="clear" w:color="auto" w:fill="F9F9F8"/>
        </w:rPr>
      </w:pPr>
    </w:p>
    <w:p w14:paraId="592D04FE" w14:textId="307EB969" w:rsidR="004248B9" w:rsidRPr="006A6998" w:rsidRDefault="001A5A2E" w:rsidP="006C7C57">
      <w:pPr>
        <w:shd w:val="clear" w:color="auto" w:fill="FFFFFF"/>
        <w:spacing w:after="0" w:line="240" w:lineRule="auto"/>
        <w:jc w:val="both"/>
        <w:rPr>
          <w:rFonts w:cstheme="minorHAnsi"/>
          <w:color w:val="131313"/>
          <w:sz w:val="22"/>
          <w:szCs w:val="22"/>
          <w:shd w:val="clear" w:color="auto" w:fill="F9F9F8"/>
        </w:rPr>
      </w:pPr>
      <w:hyperlink r:id="rId10" w:history="1">
        <w:r w:rsidR="00C072AC" w:rsidRPr="000D2FEF">
          <w:rPr>
            <w:rStyle w:val="Lienhypertexte"/>
            <w:rFonts w:cstheme="minorHAnsi"/>
            <w:sz w:val="22"/>
            <w:szCs w:val="22"/>
            <w:shd w:val="clear" w:color="auto" w:fill="F9F9F8"/>
          </w:rPr>
          <w:t>https://www.bdc.ca/fr/a_propos/centre_des_medias/communiques/pages/banque-developpement-canada-bdc-prend-mesures-supplementaires-aider-entrepreneurs-canadiens.aspx</w:t>
        </w:r>
      </w:hyperlink>
    </w:p>
    <w:p w14:paraId="7AFE3A0C" w14:textId="77777777" w:rsidR="00A24141" w:rsidRPr="006A6998" w:rsidRDefault="00A24141" w:rsidP="006C7C57">
      <w:pPr>
        <w:spacing w:after="0" w:line="240" w:lineRule="auto"/>
        <w:jc w:val="both"/>
        <w:rPr>
          <w:rFonts w:cstheme="minorHAnsi"/>
          <w:b/>
          <w:bCs/>
          <w:color w:val="131313"/>
          <w:sz w:val="22"/>
          <w:szCs w:val="22"/>
          <w:shd w:val="clear" w:color="auto" w:fill="F9F9F8"/>
        </w:rPr>
      </w:pPr>
    </w:p>
    <w:p w14:paraId="578B47F9" w14:textId="6DE4864B" w:rsidR="00C072AC" w:rsidRPr="006A6998" w:rsidRDefault="004248B9" w:rsidP="006C7C57">
      <w:pPr>
        <w:spacing w:after="0" w:line="240" w:lineRule="auto"/>
        <w:jc w:val="both"/>
        <w:rPr>
          <w:rFonts w:cstheme="minorHAnsi"/>
          <w:b/>
          <w:bCs/>
          <w:color w:val="131313"/>
          <w:sz w:val="22"/>
          <w:szCs w:val="22"/>
          <w:shd w:val="clear" w:color="auto" w:fill="F9F9F8"/>
        </w:rPr>
      </w:pPr>
      <w:r w:rsidRPr="006A6998">
        <w:rPr>
          <w:rFonts w:cstheme="minorHAnsi"/>
          <w:b/>
          <w:bCs/>
          <w:color w:val="131313"/>
          <w:sz w:val="22"/>
          <w:szCs w:val="22"/>
          <w:shd w:val="clear" w:color="auto" w:fill="F9F9F8"/>
        </w:rPr>
        <w:t xml:space="preserve">Questions-réponses de la part de BDC concernant le PCE : </w:t>
      </w:r>
    </w:p>
    <w:p w14:paraId="6A6FA4A1" w14:textId="77777777" w:rsidR="004248B9" w:rsidRPr="006A6998" w:rsidRDefault="004248B9" w:rsidP="006C7C57">
      <w:pPr>
        <w:pStyle w:val="Paragraphedeliste"/>
        <w:numPr>
          <w:ilvl w:val="0"/>
          <w:numId w:val="17"/>
        </w:numPr>
        <w:spacing w:after="0" w:line="240" w:lineRule="auto"/>
        <w:ind w:left="360"/>
        <w:contextualSpacing w:val="0"/>
        <w:jc w:val="both"/>
        <w:rPr>
          <w:rFonts w:eastAsia="Times New Roman" w:cstheme="minorHAnsi"/>
          <w:sz w:val="22"/>
          <w:szCs w:val="22"/>
          <w:lang w:val="en-US"/>
        </w:rPr>
      </w:pPr>
      <w:r w:rsidRPr="006A6998">
        <w:rPr>
          <w:rFonts w:eastAsia="Times New Roman" w:cstheme="minorHAnsi"/>
          <w:b/>
          <w:bCs/>
          <w:sz w:val="22"/>
          <w:szCs w:val="22"/>
        </w:rPr>
        <w:t>Comment puis-je avoir accès au PCE?</w:t>
      </w:r>
    </w:p>
    <w:p w14:paraId="580BABEC" w14:textId="77777777" w:rsidR="004248B9" w:rsidRPr="006A6998" w:rsidRDefault="004248B9" w:rsidP="006C7C57">
      <w:pPr>
        <w:pStyle w:val="Paragraphedeliste"/>
        <w:numPr>
          <w:ilvl w:val="0"/>
          <w:numId w:val="18"/>
        </w:numPr>
        <w:spacing w:after="0" w:line="240" w:lineRule="auto"/>
        <w:contextualSpacing w:val="0"/>
        <w:jc w:val="both"/>
        <w:rPr>
          <w:rFonts w:cstheme="minorHAnsi"/>
          <w:sz w:val="22"/>
          <w:szCs w:val="22"/>
          <w:lang w:val="en-US"/>
        </w:rPr>
      </w:pPr>
      <w:r w:rsidRPr="006A6998">
        <w:rPr>
          <w:rFonts w:cstheme="minorHAnsi"/>
          <w:sz w:val="22"/>
          <w:szCs w:val="22"/>
        </w:rPr>
        <w:t xml:space="preserve">Les entreprises qui souhaitent obtenir du soutien en vertu du PCE doivent d’abord contacter leurs institutions financières pour que leur situation soit évaluée. </w:t>
      </w:r>
    </w:p>
    <w:p w14:paraId="52CF6B1A" w14:textId="77777777" w:rsidR="004248B9" w:rsidRPr="006A6998" w:rsidRDefault="004248B9" w:rsidP="006C7C57">
      <w:pPr>
        <w:pStyle w:val="Paragraphedeliste"/>
        <w:numPr>
          <w:ilvl w:val="0"/>
          <w:numId w:val="18"/>
        </w:numPr>
        <w:spacing w:after="0" w:line="240" w:lineRule="auto"/>
        <w:contextualSpacing w:val="0"/>
        <w:jc w:val="both"/>
        <w:rPr>
          <w:rFonts w:cstheme="minorHAnsi"/>
          <w:sz w:val="22"/>
          <w:szCs w:val="22"/>
          <w:lang w:val="en-US"/>
        </w:rPr>
      </w:pPr>
      <w:r w:rsidRPr="006A6998">
        <w:rPr>
          <w:rFonts w:cstheme="minorHAnsi"/>
          <w:sz w:val="22"/>
          <w:szCs w:val="22"/>
        </w:rPr>
        <w:t xml:space="preserve">Les institutions financières recommanderont leurs clients existants à BDC et EDC lorsque leurs besoins s’avèrent supérieurs à ce qui est disponible dans le secteur privé uniquement. </w:t>
      </w:r>
    </w:p>
    <w:p w14:paraId="6B946355" w14:textId="25358044" w:rsidR="004248B9" w:rsidRPr="00270867" w:rsidRDefault="004248B9" w:rsidP="00270867">
      <w:pPr>
        <w:pStyle w:val="Paragraphedeliste"/>
        <w:numPr>
          <w:ilvl w:val="0"/>
          <w:numId w:val="18"/>
        </w:numPr>
        <w:spacing w:after="0" w:line="240" w:lineRule="auto"/>
        <w:contextualSpacing w:val="0"/>
        <w:jc w:val="both"/>
        <w:rPr>
          <w:rFonts w:cstheme="minorHAnsi"/>
          <w:sz w:val="22"/>
          <w:szCs w:val="22"/>
          <w:lang w:val="en-US"/>
        </w:rPr>
      </w:pPr>
      <w:r w:rsidRPr="006A6998">
        <w:rPr>
          <w:rFonts w:cstheme="minorHAnsi"/>
          <w:sz w:val="22"/>
          <w:szCs w:val="22"/>
        </w:rPr>
        <w:t xml:space="preserve">Les clients existants de BDC doivent communiquer avec leur directeur de comptes pour obtenir des renseignements supplémentaires. </w:t>
      </w:r>
    </w:p>
    <w:p w14:paraId="36B39C1B" w14:textId="77777777" w:rsidR="004248B9" w:rsidRPr="006A6998" w:rsidRDefault="004248B9" w:rsidP="006C7C57">
      <w:pPr>
        <w:pStyle w:val="Paragraphedeliste"/>
        <w:numPr>
          <w:ilvl w:val="0"/>
          <w:numId w:val="17"/>
        </w:numPr>
        <w:spacing w:after="0" w:line="240" w:lineRule="auto"/>
        <w:ind w:left="360"/>
        <w:contextualSpacing w:val="0"/>
        <w:jc w:val="both"/>
        <w:rPr>
          <w:rFonts w:eastAsia="Times New Roman" w:cstheme="minorHAnsi"/>
          <w:sz w:val="22"/>
          <w:szCs w:val="22"/>
          <w:lang w:val="en-US"/>
        </w:rPr>
      </w:pPr>
      <w:r w:rsidRPr="006A6998">
        <w:rPr>
          <w:rFonts w:eastAsia="Times New Roman" w:cstheme="minorHAnsi"/>
          <w:b/>
          <w:bCs/>
          <w:sz w:val="22"/>
          <w:szCs w:val="22"/>
        </w:rPr>
        <w:t xml:space="preserve">Pourquoi s’adresser d’abord aux banques? </w:t>
      </w:r>
    </w:p>
    <w:p w14:paraId="237884C3" w14:textId="77777777" w:rsidR="004248B9" w:rsidRPr="006A6998" w:rsidRDefault="004248B9" w:rsidP="006C7C57">
      <w:pPr>
        <w:pStyle w:val="Paragraphedeliste"/>
        <w:numPr>
          <w:ilvl w:val="0"/>
          <w:numId w:val="18"/>
        </w:numPr>
        <w:spacing w:after="0" w:line="240" w:lineRule="auto"/>
        <w:contextualSpacing w:val="0"/>
        <w:jc w:val="both"/>
        <w:rPr>
          <w:rFonts w:cstheme="minorHAnsi"/>
          <w:sz w:val="22"/>
          <w:szCs w:val="22"/>
          <w:lang w:val="en-US"/>
        </w:rPr>
      </w:pPr>
      <w:r w:rsidRPr="006A6998">
        <w:rPr>
          <w:rFonts w:cstheme="minorHAnsi"/>
          <w:sz w:val="22"/>
          <w:szCs w:val="22"/>
        </w:rPr>
        <w:t xml:space="preserve">Les six grandes banques canadiennes se sont engagées à travailler avec leurs petites entreprises clientes, au cas par cas, afin de leur offrir des solutions flexibles pour les aider à traverser cette période difficile. </w:t>
      </w:r>
    </w:p>
    <w:p w14:paraId="6189F538" w14:textId="77777777" w:rsidR="004248B9" w:rsidRPr="006A6998" w:rsidRDefault="004248B9" w:rsidP="006C7C57">
      <w:pPr>
        <w:pStyle w:val="Paragraphedeliste"/>
        <w:numPr>
          <w:ilvl w:val="0"/>
          <w:numId w:val="18"/>
        </w:numPr>
        <w:spacing w:after="0" w:line="240" w:lineRule="auto"/>
        <w:contextualSpacing w:val="0"/>
        <w:jc w:val="both"/>
        <w:rPr>
          <w:rFonts w:cstheme="minorHAnsi"/>
          <w:sz w:val="22"/>
          <w:szCs w:val="22"/>
          <w:lang w:val="en-US"/>
        </w:rPr>
      </w:pPr>
      <w:r w:rsidRPr="006A6998">
        <w:rPr>
          <w:rFonts w:cstheme="minorHAnsi"/>
          <w:sz w:val="22"/>
          <w:szCs w:val="22"/>
        </w:rPr>
        <w:t xml:space="preserve">Les banques accompagnent depuis longtemps les Canadiens lors de situations difficiles telles que celle que nous vivons à l’heure actuelle. </w:t>
      </w:r>
    </w:p>
    <w:p w14:paraId="55DDE0F7" w14:textId="473D54EF" w:rsidR="004248B9" w:rsidRPr="00270867" w:rsidRDefault="004248B9" w:rsidP="006C7C57">
      <w:pPr>
        <w:pStyle w:val="Paragraphedeliste"/>
        <w:numPr>
          <w:ilvl w:val="0"/>
          <w:numId w:val="18"/>
        </w:numPr>
        <w:spacing w:after="0" w:line="240" w:lineRule="auto"/>
        <w:contextualSpacing w:val="0"/>
        <w:jc w:val="both"/>
        <w:rPr>
          <w:rFonts w:cstheme="minorHAnsi"/>
          <w:sz w:val="22"/>
          <w:szCs w:val="22"/>
          <w:lang w:val="en-US"/>
        </w:rPr>
      </w:pPr>
      <w:r w:rsidRPr="006A6998">
        <w:rPr>
          <w:rFonts w:cstheme="minorHAnsi"/>
          <w:sz w:val="22"/>
          <w:szCs w:val="22"/>
        </w:rPr>
        <w:t>BDC complète les services offerts par les institutions financières du secteur privé, avec lesquelles elle travaille étroitement.</w:t>
      </w:r>
    </w:p>
    <w:p w14:paraId="3C0C4DC1" w14:textId="77777777" w:rsidR="004248B9" w:rsidRPr="006A6998" w:rsidRDefault="004248B9" w:rsidP="006C7C57">
      <w:pPr>
        <w:pStyle w:val="Paragraphedeliste"/>
        <w:numPr>
          <w:ilvl w:val="0"/>
          <w:numId w:val="17"/>
        </w:numPr>
        <w:spacing w:after="0" w:line="240" w:lineRule="auto"/>
        <w:ind w:left="360"/>
        <w:contextualSpacing w:val="0"/>
        <w:jc w:val="both"/>
        <w:rPr>
          <w:rFonts w:eastAsia="Times New Roman" w:cstheme="minorHAnsi"/>
          <w:sz w:val="22"/>
          <w:szCs w:val="22"/>
          <w:lang w:val="en-US"/>
        </w:rPr>
      </w:pPr>
      <w:r w:rsidRPr="006A6998">
        <w:rPr>
          <w:rFonts w:eastAsia="Times New Roman" w:cstheme="minorHAnsi"/>
          <w:b/>
          <w:bCs/>
          <w:sz w:val="22"/>
          <w:szCs w:val="22"/>
        </w:rPr>
        <w:t>Pourquoi cela prend-il autant de temps?</w:t>
      </w:r>
    </w:p>
    <w:p w14:paraId="7221BEF9" w14:textId="77777777" w:rsidR="00E46463" w:rsidRPr="00E46463" w:rsidRDefault="004248B9" w:rsidP="006C7C57">
      <w:pPr>
        <w:pStyle w:val="Paragraphedeliste"/>
        <w:numPr>
          <w:ilvl w:val="0"/>
          <w:numId w:val="19"/>
        </w:numPr>
        <w:spacing w:after="0" w:line="240" w:lineRule="auto"/>
        <w:ind w:left="720"/>
        <w:contextualSpacing w:val="0"/>
        <w:jc w:val="both"/>
        <w:rPr>
          <w:rFonts w:eastAsia="Times New Roman" w:cstheme="minorHAnsi"/>
          <w:sz w:val="22"/>
          <w:szCs w:val="22"/>
          <w:lang w:val="en-US"/>
        </w:rPr>
      </w:pPr>
      <w:r w:rsidRPr="006A6998">
        <w:rPr>
          <w:rFonts w:eastAsia="Times New Roman" w:cstheme="minorHAnsi"/>
          <w:sz w:val="22"/>
          <w:szCs w:val="22"/>
        </w:rPr>
        <w:t>Nous recevons un volume de demandes sans précédent. Nous comprenons l’urgence de la situation et avons mobilisé toutes les équipes de BDC pour réagir le plus rapidement possible.</w:t>
      </w:r>
    </w:p>
    <w:p w14:paraId="7A1EF613" w14:textId="77777777" w:rsidR="00C072AC" w:rsidRPr="006A6998" w:rsidRDefault="00C072AC" w:rsidP="006C7C57">
      <w:pPr>
        <w:spacing w:after="0" w:line="240" w:lineRule="auto"/>
        <w:jc w:val="both"/>
        <w:rPr>
          <w:rFonts w:cstheme="minorHAnsi"/>
          <w:b/>
          <w:bCs/>
          <w:color w:val="131313"/>
          <w:sz w:val="22"/>
          <w:szCs w:val="22"/>
          <w:shd w:val="clear" w:color="auto" w:fill="F9F9F8"/>
        </w:rPr>
      </w:pPr>
    </w:p>
    <w:p w14:paraId="069F8C0B" w14:textId="10D34053" w:rsidR="007B29C5" w:rsidRDefault="007B29C5" w:rsidP="006C7C57">
      <w:pPr>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BDC prend des mesures supplémentaires pour aider les entrepreneurs canadiens pendant cette période difficile :</w:t>
      </w:r>
    </w:p>
    <w:p w14:paraId="135768BA" w14:textId="77777777" w:rsidR="00C072AC" w:rsidRPr="006A6998" w:rsidRDefault="00C072AC" w:rsidP="006C7C57">
      <w:pPr>
        <w:spacing w:after="0" w:line="240" w:lineRule="auto"/>
        <w:jc w:val="both"/>
        <w:rPr>
          <w:rFonts w:cstheme="minorHAnsi"/>
          <w:color w:val="131313"/>
          <w:sz w:val="22"/>
          <w:szCs w:val="22"/>
          <w:shd w:val="clear" w:color="auto" w:fill="F9F9F8"/>
        </w:rPr>
      </w:pPr>
    </w:p>
    <w:p w14:paraId="31CC2B5C" w14:textId="131F7FD7" w:rsidR="007B29C5" w:rsidRDefault="00E46463" w:rsidP="006C7C57">
      <w:pPr>
        <w:pStyle w:val="Paragraphedeliste"/>
        <w:numPr>
          <w:ilvl w:val="0"/>
          <w:numId w:val="16"/>
        </w:numPr>
        <w:spacing w:after="0" w:line="240" w:lineRule="auto"/>
        <w:contextualSpacing w:val="0"/>
        <w:jc w:val="both"/>
        <w:rPr>
          <w:rFonts w:cstheme="minorHAnsi"/>
          <w:color w:val="131313"/>
          <w:sz w:val="22"/>
          <w:szCs w:val="22"/>
          <w:shd w:val="clear" w:color="auto" w:fill="F9F9F8"/>
        </w:rPr>
      </w:pPr>
      <w:r>
        <w:rPr>
          <w:rFonts w:cstheme="minorHAnsi"/>
          <w:color w:val="131313"/>
          <w:sz w:val="22"/>
          <w:szCs w:val="22"/>
          <w:shd w:val="clear" w:color="auto" w:fill="F9F9F8"/>
        </w:rPr>
        <w:t>P</w:t>
      </w:r>
      <w:r w:rsidR="007B29C5" w:rsidRPr="006A6998">
        <w:rPr>
          <w:rFonts w:cstheme="minorHAnsi"/>
          <w:color w:val="131313"/>
          <w:sz w:val="22"/>
          <w:szCs w:val="22"/>
          <w:shd w:val="clear" w:color="auto" w:fill="F9F9F8"/>
        </w:rPr>
        <w:t>rêts de fonds de roulement jusqu’à 2 millions de dollars assortis de modalités souples et report des remboursements pour une période pouvant aller jusqu’à 6 mois pour les entreprises admissibles;</w:t>
      </w:r>
    </w:p>
    <w:p w14:paraId="3C6D5F01" w14:textId="77777777" w:rsidR="00E46463" w:rsidRPr="006A6998" w:rsidRDefault="00E46463" w:rsidP="00E46463">
      <w:pPr>
        <w:pStyle w:val="Paragraphedeliste"/>
        <w:spacing w:after="0" w:line="240" w:lineRule="auto"/>
        <w:ind w:left="360"/>
        <w:contextualSpacing w:val="0"/>
        <w:jc w:val="both"/>
        <w:rPr>
          <w:rFonts w:cstheme="minorHAnsi"/>
          <w:color w:val="131313"/>
          <w:sz w:val="22"/>
          <w:szCs w:val="22"/>
          <w:shd w:val="clear" w:color="auto" w:fill="F9F9F8"/>
        </w:rPr>
      </w:pPr>
    </w:p>
    <w:p w14:paraId="00A82618" w14:textId="2C07CDF7" w:rsidR="007B29C5" w:rsidRDefault="00E46463" w:rsidP="006C7C57">
      <w:pPr>
        <w:pStyle w:val="Paragraphedeliste"/>
        <w:numPr>
          <w:ilvl w:val="0"/>
          <w:numId w:val="16"/>
        </w:numPr>
        <w:spacing w:after="0" w:line="240" w:lineRule="auto"/>
        <w:contextualSpacing w:val="0"/>
        <w:jc w:val="both"/>
        <w:rPr>
          <w:rFonts w:cstheme="minorHAnsi"/>
          <w:color w:val="131313"/>
          <w:sz w:val="22"/>
          <w:szCs w:val="22"/>
          <w:shd w:val="clear" w:color="auto" w:fill="F9F9F8"/>
        </w:rPr>
      </w:pPr>
      <w:r>
        <w:rPr>
          <w:rFonts w:cstheme="minorHAnsi"/>
          <w:color w:val="131313"/>
          <w:sz w:val="22"/>
          <w:szCs w:val="22"/>
          <w:shd w:val="clear" w:color="auto" w:fill="F9F9F8"/>
        </w:rPr>
        <w:t>R</w:t>
      </w:r>
      <w:r w:rsidR="007B29C5" w:rsidRPr="006A6998">
        <w:rPr>
          <w:rFonts w:cstheme="minorHAnsi"/>
          <w:color w:val="131313"/>
          <w:sz w:val="22"/>
          <w:szCs w:val="22"/>
          <w:shd w:val="clear" w:color="auto" w:fill="F9F9F8"/>
        </w:rPr>
        <w:t>eport des remboursements pour une période pouvant aller jusqu’à 6 mois, sans frais, pour les clients existants dont l’engagement de prêt total à BDC est d’un million de dollars ou moins;</w:t>
      </w:r>
    </w:p>
    <w:p w14:paraId="6D466547" w14:textId="77777777" w:rsidR="00E46463" w:rsidRPr="006A6998" w:rsidRDefault="00E46463" w:rsidP="00E46463">
      <w:pPr>
        <w:pStyle w:val="Paragraphedeliste"/>
        <w:spacing w:after="0" w:line="240" w:lineRule="auto"/>
        <w:ind w:left="360"/>
        <w:contextualSpacing w:val="0"/>
        <w:jc w:val="both"/>
        <w:rPr>
          <w:rFonts w:cstheme="minorHAnsi"/>
          <w:color w:val="131313"/>
          <w:sz w:val="22"/>
          <w:szCs w:val="22"/>
          <w:shd w:val="clear" w:color="auto" w:fill="F9F9F8"/>
        </w:rPr>
      </w:pPr>
    </w:p>
    <w:p w14:paraId="0FDCF890" w14:textId="2A3AD7F0" w:rsidR="007B29C5" w:rsidRPr="006A6998" w:rsidRDefault="00E46463" w:rsidP="006C7C57">
      <w:pPr>
        <w:pStyle w:val="Paragraphedeliste"/>
        <w:numPr>
          <w:ilvl w:val="0"/>
          <w:numId w:val="16"/>
        </w:numPr>
        <w:spacing w:after="0" w:line="240" w:lineRule="auto"/>
        <w:contextualSpacing w:val="0"/>
        <w:jc w:val="both"/>
        <w:rPr>
          <w:rFonts w:cstheme="minorHAnsi"/>
          <w:color w:val="131313"/>
          <w:sz w:val="22"/>
          <w:szCs w:val="22"/>
          <w:shd w:val="clear" w:color="auto" w:fill="F9F9F8"/>
        </w:rPr>
      </w:pPr>
      <w:r>
        <w:rPr>
          <w:rFonts w:cstheme="minorHAnsi"/>
          <w:color w:val="131313"/>
          <w:sz w:val="22"/>
          <w:szCs w:val="22"/>
          <w:shd w:val="clear" w:color="auto" w:fill="F9F9F8"/>
        </w:rPr>
        <w:t>R</w:t>
      </w:r>
      <w:r w:rsidR="007B29C5" w:rsidRPr="006A6998">
        <w:rPr>
          <w:rFonts w:cstheme="minorHAnsi"/>
          <w:color w:val="131313"/>
          <w:sz w:val="22"/>
          <w:szCs w:val="22"/>
          <w:shd w:val="clear" w:color="auto" w:fill="F9F9F8"/>
        </w:rPr>
        <w:t>éduction des taux pour les nouveaux prêts admissibles</w:t>
      </w:r>
      <w:r>
        <w:rPr>
          <w:rFonts w:cstheme="minorHAnsi"/>
          <w:color w:val="131313"/>
          <w:sz w:val="22"/>
          <w:szCs w:val="22"/>
          <w:shd w:val="clear" w:color="auto" w:fill="F9F9F8"/>
        </w:rPr>
        <w:t>.</w:t>
      </w:r>
    </w:p>
    <w:p w14:paraId="4ED2C3D9" w14:textId="77777777" w:rsidR="00C072AC" w:rsidRDefault="00C072AC" w:rsidP="006C7C57">
      <w:pPr>
        <w:shd w:val="clear" w:color="auto" w:fill="FFFFFF"/>
        <w:spacing w:after="0" w:line="240" w:lineRule="auto"/>
        <w:jc w:val="both"/>
        <w:rPr>
          <w:rFonts w:cstheme="minorHAnsi"/>
          <w:b/>
          <w:bCs/>
          <w:color w:val="131313"/>
          <w:sz w:val="22"/>
          <w:szCs w:val="22"/>
          <w:shd w:val="clear" w:color="auto" w:fill="F9F9F8"/>
        </w:rPr>
      </w:pPr>
    </w:p>
    <w:p w14:paraId="79758F85" w14:textId="77777777" w:rsidR="00270867" w:rsidRDefault="00270867">
      <w:pPr>
        <w:rPr>
          <w:rFonts w:cstheme="minorHAnsi"/>
          <w:b/>
          <w:bCs/>
          <w:color w:val="131313"/>
          <w:sz w:val="22"/>
          <w:szCs w:val="22"/>
          <w:shd w:val="clear" w:color="auto" w:fill="F9F9F8"/>
        </w:rPr>
      </w:pPr>
      <w:r>
        <w:rPr>
          <w:rFonts w:cstheme="minorHAnsi"/>
          <w:b/>
          <w:bCs/>
          <w:color w:val="131313"/>
          <w:sz w:val="22"/>
          <w:szCs w:val="22"/>
          <w:shd w:val="clear" w:color="auto" w:fill="F9F9F8"/>
        </w:rPr>
        <w:br w:type="page"/>
      </w:r>
    </w:p>
    <w:p w14:paraId="3FC5BBC8" w14:textId="0D365C09" w:rsidR="00CD28B0" w:rsidRDefault="00CD28B0" w:rsidP="006C7C57">
      <w:pPr>
        <w:shd w:val="clear" w:color="auto" w:fill="FFFFFF"/>
        <w:spacing w:after="0" w:line="240" w:lineRule="auto"/>
        <w:jc w:val="both"/>
        <w:rPr>
          <w:rFonts w:cstheme="minorHAnsi"/>
          <w:b/>
          <w:bCs/>
          <w:color w:val="131313"/>
          <w:sz w:val="22"/>
          <w:szCs w:val="22"/>
          <w:shd w:val="clear" w:color="auto" w:fill="F9F9F8"/>
        </w:rPr>
      </w:pPr>
      <w:r w:rsidRPr="006A6998">
        <w:rPr>
          <w:rFonts w:cstheme="minorHAnsi"/>
          <w:b/>
          <w:bCs/>
          <w:color w:val="131313"/>
          <w:sz w:val="22"/>
          <w:szCs w:val="22"/>
          <w:shd w:val="clear" w:color="auto" w:fill="F9F9F8"/>
        </w:rPr>
        <w:lastRenderedPageBreak/>
        <w:t xml:space="preserve">Autres mesures : </w:t>
      </w:r>
    </w:p>
    <w:p w14:paraId="331BA13B" w14:textId="77777777" w:rsidR="00C072AC" w:rsidRPr="006A6998" w:rsidRDefault="00C072AC" w:rsidP="006C7C57">
      <w:pPr>
        <w:shd w:val="clear" w:color="auto" w:fill="FFFFFF"/>
        <w:spacing w:after="0" w:line="240" w:lineRule="auto"/>
        <w:jc w:val="both"/>
        <w:rPr>
          <w:rFonts w:cstheme="minorHAnsi"/>
          <w:b/>
          <w:bCs/>
          <w:color w:val="131313"/>
          <w:sz w:val="22"/>
          <w:szCs w:val="22"/>
          <w:shd w:val="clear" w:color="auto" w:fill="F9F9F8"/>
        </w:rPr>
      </w:pPr>
    </w:p>
    <w:p w14:paraId="565CFFF4" w14:textId="2E7AD553" w:rsidR="00C072AC" w:rsidRDefault="005A37AD" w:rsidP="006C7C57">
      <w:pPr>
        <w:pStyle w:val="Paragraphedeliste"/>
        <w:numPr>
          <w:ilvl w:val="0"/>
          <w:numId w:val="29"/>
        </w:numPr>
        <w:shd w:val="clear" w:color="auto" w:fill="FFFFFF"/>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Autoriser toutes les entreprises à reporter après le 31 août 2020 le paiement de tout montant d’impôt sur le revenu exigible</w:t>
      </w:r>
      <w:r w:rsidR="00E46463">
        <w:rPr>
          <w:rFonts w:cstheme="minorHAnsi"/>
          <w:color w:val="131313"/>
          <w:sz w:val="22"/>
          <w:szCs w:val="22"/>
          <w:shd w:val="clear" w:color="auto" w:fill="F9F9F8"/>
        </w:rPr>
        <w:t>;</w:t>
      </w:r>
    </w:p>
    <w:p w14:paraId="3F2DA510" w14:textId="48D427B4" w:rsidR="001312A1" w:rsidRPr="006A6998" w:rsidRDefault="001312A1" w:rsidP="006C7C57">
      <w:pPr>
        <w:pStyle w:val="Paragraphedeliste"/>
        <w:shd w:val="clear" w:color="auto" w:fill="FFFFFF"/>
        <w:spacing w:after="0" w:line="240" w:lineRule="auto"/>
        <w:jc w:val="both"/>
        <w:rPr>
          <w:rFonts w:cstheme="minorHAnsi"/>
          <w:color w:val="131313"/>
          <w:sz w:val="22"/>
          <w:szCs w:val="22"/>
          <w:shd w:val="clear" w:color="auto" w:fill="F9F9F8"/>
        </w:rPr>
      </w:pPr>
    </w:p>
    <w:p w14:paraId="5550C432" w14:textId="14168DDC" w:rsidR="001312A1" w:rsidRDefault="001312A1" w:rsidP="00270867">
      <w:pPr>
        <w:pStyle w:val="Paragraphedeliste"/>
        <w:numPr>
          <w:ilvl w:val="0"/>
          <w:numId w:val="29"/>
        </w:numPr>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Les six plus grandes institutions financières du Canada ont pris l’engagement de travailler au cas par cas avec la clientèle des particuliers et des petites entreprises pour trouver des solutions adaptées à leurs difficultés.</w:t>
      </w:r>
    </w:p>
    <w:p w14:paraId="619526B5" w14:textId="77777777" w:rsidR="00C2278A" w:rsidRPr="00C2278A" w:rsidRDefault="00C2278A" w:rsidP="00C2278A">
      <w:pPr>
        <w:pStyle w:val="Paragraphedeliste"/>
        <w:rPr>
          <w:rFonts w:cstheme="minorHAnsi"/>
          <w:color w:val="131313"/>
          <w:sz w:val="22"/>
          <w:szCs w:val="22"/>
          <w:shd w:val="clear" w:color="auto" w:fill="F9F9F8"/>
        </w:rPr>
      </w:pPr>
    </w:p>
    <w:p w14:paraId="65124945" w14:textId="77777777" w:rsidR="00CB58A0" w:rsidRPr="00ED092A" w:rsidRDefault="00CB58A0" w:rsidP="00CB58A0">
      <w:pPr>
        <w:spacing w:after="0" w:line="240" w:lineRule="auto"/>
        <w:rPr>
          <w:rFonts w:cstheme="minorHAnsi"/>
          <w:b/>
          <w:bCs/>
          <w:i/>
          <w:iCs/>
          <w:color w:val="131313"/>
          <w:sz w:val="22"/>
          <w:szCs w:val="22"/>
          <w:shd w:val="clear" w:color="auto" w:fill="F9F9F8"/>
        </w:rPr>
      </w:pPr>
      <w:r w:rsidRPr="00CB58A0">
        <w:rPr>
          <w:rFonts w:cstheme="minorHAnsi"/>
          <w:b/>
          <w:bCs/>
          <w:color w:val="131313"/>
          <w:sz w:val="22"/>
          <w:szCs w:val="22"/>
          <w:shd w:val="clear" w:color="auto" w:fill="F9F9F8"/>
        </w:rPr>
        <w:t>Report du paiement des déclarations de TPS/TVH et de TVQ</w:t>
      </w:r>
      <w:r>
        <w:rPr>
          <w:rFonts w:cstheme="minorHAnsi"/>
          <w:b/>
          <w:bCs/>
          <w:color w:val="131313"/>
          <w:sz w:val="22"/>
          <w:szCs w:val="22"/>
          <w:shd w:val="clear" w:color="auto" w:fill="F9F9F8"/>
        </w:rPr>
        <w:t xml:space="preserve"> </w:t>
      </w:r>
      <w:r w:rsidRPr="00C2278A">
        <w:rPr>
          <w:rFonts w:cstheme="minorHAnsi"/>
          <w:b/>
          <w:bCs/>
          <w:i/>
          <w:iCs/>
          <w:color w:val="FF0000"/>
          <w:sz w:val="20"/>
          <w:szCs w:val="20"/>
          <w:shd w:val="clear" w:color="auto" w:fill="F9F9F8"/>
        </w:rPr>
        <w:t>(Nouveauté 27 mars 2020)</w:t>
      </w:r>
    </w:p>
    <w:p w14:paraId="5C94DE48" w14:textId="77777777" w:rsidR="00CB58A0" w:rsidRPr="00CB58A0" w:rsidRDefault="00CB58A0" w:rsidP="00CB58A0">
      <w:pPr>
        <w:pStyle w:val="Paragraphedeliste"/>
        <w:numPr>
          <w:ilvl w:val="0"/>
          <w:numId w:val="29"/>
        </w:numPr>
        <w:spacing w:after="0" w:line="240" w:lineRule="auto"/>
        <w:jc w:val="both"/>
        <w:rPr>
          <w:rFonts w:cstheme="minorHAnsi"/>
          <w:color w:val="131313"/>
          <w:sz w:val="22"/>
          <w:szCs w:val="22"/>
          <w:shd w:val="clear" w:color="auto" w:fill="F9F9F8"/>
        </w:rPr>
      </w:pPr>
      <w:r w:rsidRPr="00CB58A0">
        <w:rPr>
          <w:rFonts w:cstheme="minorHAnsi"/>
          <w:color w:val="131313"/>
          <w:sz w:val="22"/>
          <w:szCs w:val="22"/>
          <w:shd w:val="clear" w:color="auto" w:fill="F9F9F8"/>
        </w:rPr>
        <w:t xml:space="preserve">En date de ce jour, le gouvernement fédéral et provincial </w:t>
      </w:r>
      <w:proofErr w:type="gramStart"/>
      <w:r w:rsidRPr="00CB58A0">
        <w:rPr>
          <w:rFonts w:cstheme="minorHAnsi"/>
          <w:color w:val="131313"/>
          <w:sz w:val="22"/>
          <w:szCs w:val="22"/>
          <w:shd w:val="clear" w:color="auto" w:fill="F9F9F8"/>
        </w:rPr>
        <w:t>ont</w:t>
      </w:r>
      <w:proofErr w:type="gramEnd"/>
      <w:r w:rsidRPr="00CB58A0">
        <w:rPr>
          <w:rFonts w:cstheme="minorHAnsi"/>
          <w:color w:val="131313"/>
          <w:sz w:val="22"/>
          <w:szCs w:val="22"/>
          <w:shd w:val="clear" w:color="auto" w:fill="F9F9F8"/>
        </w:rPr>
        <w:t xml:space="preserve"> annoncé de nouvelles mesures concernant les déclarations de TPS/TVH et de TVQ.</w:t>
      </w:r>
    </w:p>
    <w:p w14:paraId="4250257F" w14:textId="77777777" w:rsidR="00CB58A0" w:rsidRDefault="00CB58A0" w:rsidP="00CB58A0">
      <w:pPr>
        <w:pStyle w:val="Paragraphedeliste"/>
        <w:numPr>
          <w:ilvl w:val="0"/>
          <w:numId w:val="29"/>
        </w:numPr>
        <w:spacing w:after="0" w:line="240" w:lineRule="auto"/>
        <w:jc w:val="both"/>
        <w:rPr>
          <w:rFonts w:cstheme="minorHAnsi"/>
          <w:color w:val="131313"/>
          <w:sz w:val="22"/>
          <w:szCs w:val="22"/>
          <w:shd w:val="clear" w:color="auto" w:fill="F9F9F8"/>
        </w:rPr>
      </w:pPr>
      <w:r w:rsidRPr="00CB58A0">
        <w:rPr>
          <w:rFonts w:cstheme="minorHAnsi"/>
          <w:color w:val="131313"/>
          <w:sz w:val="22"/>
          <w:szCs w:val="22"/>
          <w:shd w:val="clear" w:color="auto" w:fill="F9F9F8"/>
        </w:rPr>
        <w:t>Les gouvernements désirent offrir un soutien aux entreprises pendant cette période difficile en autorisant le report du paiement des taxes dues au plus tard le 30 juin 2020.</w:t>
      </w:r>
    </w:p>
    <w:p w14:paraId="497F0799" w14:textId="00A7D983" w:rsidR="00CB58A0" w:rsidRPr="00CB58A0" w:rsidRDefault="00CB58A0" w:rsidP="00CB58A0">
      <w:pPr>
        <w:pStyle w:val="Paragraphedeliste"/>
        <w:numPr>
          <w:ilvl w:val="0"/>
          <w:numId w:val="29"/>
        </w:numPr>
        <w:spacing w:after="0" w:line="240" w:lineRule="auto"/>
        <w:jc w:val="both"/>
        <w:rPr>
          <w:rFonts w:cstheme="minorHAnsi"/>
          <w:color w:val="131313"/>
          <w:sz w:val="22"/>
          <w:szCs w:val="22"/>
          <w:shd w:val="clear" w:color="auto" w:fill="F9F9F8"/>
        </w:rPr>
      </w:pPr>
      <w:r w:rsidRPr="00CB58A0">
        <w:rPr>
          <w:rFonts w:cstheme="minorHAnsi"/>
          <w:color w:val="131313"/>
          <w:sz w:val="22"/>
          <w:szCs w:val="22"/>
          <w:shd w:val="clear" w:color="auto" w:fill="F9F9F8"/>
        </w:rPr>
        <w:t>Il est à noter qu’aucune mesure n’a été précisée quant à la production de la déclaration de taxes.  Ainsi, cet allégement vise uniquement un report du paiement, sans intérêt ni pénalité, jusqu’au 30 juin 2020.</w:t>
      </w:r>
    </w:p>
    <w:p w14:paraId="7A4E4D6B" w14:textId="77777777" w:rsidR="00CB58A0" w:rsidRPr="00CB58A0" w:rsidRDefault="00CB58A0" w:rsidP="00CB58A0">
      <w:pPr>
        <w:spacing w:after="0" w:line="240" w:lineRule="auto"/>
        <w:jc w:val="both"/>
        <w:rPr>
          <w:rFonts w:cstheme="minorHAnsi"/>
          <w:color w:val="131313"/>
          <w:sz w:val="22"/>
          <w:szCs w:val="22"/>
          <w:shd w:val="clear" w:color="auto" w:fill="F9F9F8"/>
        </w:rPr>
      </w:pPr>
    </w:p>
    <w:p w14:paraId="63059ABE" w14:textId="708F4539" w:rsidR="0091261E" w:rsidRPr="006A6998" w:rsidRDefault="0091261E" w:rsidP="006C7C57">
      <w:pPr>
        <w:spacing w:after="0" w:line="240" w:lineRule="auto"/>
        <w:jc w:val="both"/>
        <w:rPr>
          <w:rFonts w:cstheme="minorHAnsi"/>
          <w:b/>
          <w:bCs/>
          <w:color w:val="131313"/>
          <w:sz w:val="22"/>
          <w:szCs w:val="22"/>
          <w:highlight w:val="yellow"/>
          <w:shd w:val="clear" w:color="auto" w:fill="F9F9F8"/>
        </w:rPr>
      </w:pPr>
      <w:r w:rsidRPr="006A6998">
        <w:rPr>
          <w:rFonts w:cstheme="minorHAnsi"/>
          <w:b/>
          <w:bCs/>
          <w:color w:val="131313"/>
          <w:sz w:val="22"/>
          <w:szCs w:val="22"/>
          <w:highlight w:val="yellow"/>
          <w:shd w:val="clear" w:color="auto" w:fill="F9F9F8"/>
        </w:rPr>
        <w:br w:type="page"/>
      </w:r>
    </w:p>
    <w:p w14:paraId="18958DB9" w14:textId="126067E1" w:rsidR="00796ACD" w:rsidRPr="00150DA8" w:rsidRDefault="00122016" w:rsidP="006C7C57">
      <w:pPr>
        <w:pStyle w:val="Paragraphedeliste"/>
        <w:numPr>
          <w:ilvl w:val="0"/>
          <w:numId w:val="26"/>
        </w:numPr>
        <w:shd w:val="clear" w:color="auto" w:fill="FFFFFF"/>
        <w:spacing w:after="0" w:line="240" w:lineRule="auto"/>
        <w:jc w:val="both"/>
        <w:rPr>
          <w:b/>
          <w:bCs/>
          <w:i/>
          <w:iCs/>
          <w:sz w:val="28"/>
          <w:szCs w:val="28"/>
        </w:rPr>
      </w:pPr>
      <w:r w:rsidRPr="00122016">
        <w:rPr>
          <w:rStyle w:val="Accentuationintense"/>
          <w:sz w:val="28"/>
          <w:szCs w:val="28"/>
        </w:rPr>
        <w:lastRenderedPageBreak/>
        <w:t>Pour les t</w:t>
      </w:r>
      <w:r w:rsidR="00755AFD" w:rsidRPr="00122016">
        <w:rPr>
          <w:rStyle w:val="Accentuationintense"/>
          <w:sz w:val="28"/>
          <w:szCs w:val="28"/>
        </w:rPr>
        <w:t>ravailleurs :</w:t>
      </w:r>
    </w:p>
    <w:p w14:paraId="256F79B5" w14:textId="51C66B32" w:rsidR="004D4007" w:rsidRPr="00796ACD" w:rsidRDefault="00796ACD" w:rsidP="006C7C57">
      <w:pPr>
        <w:spacing w:after="0" w:line="240" w:lineRule="auto"/>
        <w:jc w:val="both"/>
        <w:rPr>
          <w:rFonts w:cstheme="minorHAnsi"/>
          <w:b/>
          <w:bCs/>
          <w:i/>
          <w:iCs/>
          <w:color w:val="FF0000"/>
          <w:sz w:val="20"/>
          <w:szCs w:val="20"/>
          <w:shd w:val="clear" w:color="auto" w:fill="F9F9F8"/>
        </w:rPr>
      </w:pPr>
      <w:r>
        <w:rPr>
          <w:rFonts w:cstheme="minorHAnsi"/>
          <w:b/>
          <w:bCs/>
          <w:i/>
          <w:iCs/>
          <w:color w:val="FF0000"/>
          <w:sz w:val="20"/>
          <w:szCs w:val="20"/>
          <w:shd w:val="clear" w:color="auto" w:fill="F9F9F8"/>
        </w:rPr>
        <w:t>Attention : la m</w:t>
      </w:r>
      <w:r w:rsidRPr="00796ACD">
        <w:rPr>
          <w:rFonts w:cstheme="minorHAnsi"/>
          <w:b/>
          <w:bCs/>
          <w:i/>
          <w:iCs/>
          <w:color w:val="FF0000"/>
          <w:sz w:val="20"/>
          <w:szCs w:val="20"/>
          <w:shd w:val="clear" w:color="auto" w:fill="F9F9F8"/>
        </w:rPr>
        <w:t xml:space="preserve">esure </w:t>
      </w:r>
      <w:r>
        <w:rPr>
          <w:rFonts w:cstheme="minorHAnsi"/>
          <w:b/>
          <w:bCs/>
          <w:i/>
          <w:iCs/>
          <w:color w:val="FF0000"/>
          <w:sz w:val="20"/>
          <w:szCs w:val="20"/>
          <w:shd w:val="clear" w:color="auto" w:fill="F9F9F8"/>
        </w:rPr>
        <w:t>d’</w:t>
      </w:r>
      <w:r w:rsidR="00150DA8">
        <w:rPr>
          <w:rFonts w:cstheme="minorHAnsi"/>
          <w:b/>
          <w:bCs/>
          <w:i/>
          <w:iCs/>
          <w:color w:val="FF0000"/>
          <w:sz w:val="20"/>
          <w:szCs w:val="20"/>
          <w:shd w:val="clear" w:color="auto" w:fill="F9F9F8"/>
        </w:rPr>
        <w:t>A</w:t>
      </w:r>
      <w:r>
        <w:rPr>
          <w:rFonts w:cstheme="minorHAnsi"/>
          <w:b/>
          <w:bCs/>
          <w:i/>
          <w:iCs/>
          <w:color w:val="FF0000"/>
          <w:sz w:val="20"/>
          <w:szCs w:val="20"/>
          <w:shd w:val="clear" w:color="auto" w:fill="F9F9F8"/>
        </w:rPr>
        <w:t xml:space="preserve">llocation de soins d’urgence pour travailleurs </w:t>
      </w:r>
      <w:r w:rsidRPr="00796ACD">
        <w:rPr>
          <w:rFonts w:cstheme="minorHAnsi"/>
          <w:b/>
          <w:bCs/>
          <w:i/>
          <w:iCs/>
          <w:color w:val="FF0000"/>
          <w:sz w:val="20"/>
          <w:szCs w:val="20"/>
          <w:shd w:val="clear" w:color="auto" w:fill="F9F9F8"/>
        </w:rPr>
        <w:t xml:space="preserve">annoncée le 18 mars </w:t>
      </w:r>
      <w:r>
        <w:rPr>
          <w:rFonts w:cstheme="minorHAnsi"/>
          <w:b/>
          <w:bCs/>
          <w:i/>
          <w:iCs/>
          <w:color w:val="FF0000"/>
          <w:sz w:val="20"/>
          <w:szCs w:val="20"/>
          <w:shd w:val="clear" w:color="auto" w:fill="F9F9F8"/>
        </w:rPr>
        <w:t xml:space="preserve">a été </w:t>
      </w:r>
      <w:r w:rsidRPr="00796ACD">
        <w:rPr>
          <w:rFonts w:cstheme="minorHAnsi"/>
          <w:b/>
          <w:bCs/>
          <w:i/>
          <w:iCs/>
          <w:color w:val="FF0000"/>
          <w:sz w:val="20"/>
          <w:szCs w:val="20"/>
          <w:shd w:val="clear" w:color="auto" w:fill="F9F9F8"/>
        </w:rPr>
        <w:t>remplacée le 25 mars par le PUC</w:t>
      </w:r>
    </w:p>
    <w:p w14:paraId="6BA64043" w14:textId="77777777" w:rsidR="00C072AC" w:rsidRPr="006A6998" w:rsidRDefault="00C072AC" w:rsidP="006C7C57">
      <w:pPr>
        <w:spacing w:after="0" w:line="240" w:lineRule="auto"/>
        <w:jc w:val="both"/>
        <w:rPr>
          <w:rFonts w:cstheme="minorHAnsi"/>
          <w:color w:val="131313"/>
          <w:sz w:val="22"/>
          <w:szCs w:val="22"/>
          <w:shd w:val="clear" w:color="auto" w:fill="F9F9F8"/>
        </w:rPr>
      </w:pPr>
    </w:p>
    <w:p w14:paraId="75C0C963" w14:textId="78F15396" w:rsidR="00796ACD" w:rsidRDefault="00796ACD" w:rsidP="006C7C57">
      <w:pPr>
        <w:shd w:val="clear" w:color="auto" w:fill="FFFFFF"/>
        <w:spacing w:after="0" w:line="240" w:lineRule="auto"/>
        <w:jc w:val="both"/>
        <w:rPr>
          <w:rFonts w:cstheme="minorHAnsi"/>
          <w:b/>
          <w:bCs/>
          <w:color w:val="131313"/>
          <w:sz w:val="22"/>
          <w:szCs w:val="22"/>
          <w:shd w:val="clear" w:color="auto" w:fill="F9F9F8"/>
        </w:rPr>
      </w:pPr>
      <w:r>
        <w:rPr>
          <w:rFonts w:cstheme="minorHAnsi"/>
          <w:b/>
          <w:bCs/>
          <w:color w:val="131313"/>
          <w:sz w:val="22"/>
          <w:szCs w:val="22"/>
          <w:shd w:val="clear" w:color="auto" w:fill="F9F9F8"/>
        </w:rPr>
        <w:t xml:space="preserve">Information en date du </w:t>
      </w:r>
      <w:r w:rsidR="001A5A2E">
        <w:rPr>
          <w:rFonts w:cstheme="minorHAnsi"/>
          <w:b/>
          <w:bCs/>
          <w:color w:val="FF0000"/>
          <w:sz w:val="22"/>
          <w:szCs w:val="22"/>
          <w:shd w:val="clear" w:color="auto" w:fill="F9F9F8"/>
        </w:rPr>
        <w:t>26</w:t>
      </w:r>
      <w:r w:rsidRPr="00A6396C">
        <w:rPr>
          <w:rFonts w:cstheme="minorHAnsi"/>
          <w:b/>
          <w:bCs/>
          <w:color w:val="FF0000"/>
          <w:sz w:val="22"/>
          <w:szCs w:val="22"/>
          <w:shd w:val="clear" w:color="auto" w:fill="F9F9F8"/>
        </w:rPr>
        <w:t xml:space="preserve"> mars </w:t>
      </w:r>
      <w:r>
        <w:rPr>
          <w:rFonts w:cstheme="minorHAnsi"/>
          <w:b/>
          <w:bCs/>
          <w:color w:val="131313"/>
          <w:sz w:val="22"/>
          <w:szCs w:val="22"/>
          <w:shd w:val="clear" w:color="auto" w:fill="F9F9F8"/>
        </w:rPr>
        <w:t xml:space="preserve">: </w:t>
      </w:r>
      <w:r w:rsidR="00814B4C">
        <w:rPr>
          <w:rFonts w:cstheme="minorHAnsi"/>
          <w:b/>
          <w:bCs/>
          <w:color w:val="131313"/>
          <w:sz w:val="22"/>
          <w:szCs w:val="22"/>
          <w:shd w:val="clear" w:color="auto" w:fill="F9F9F8"/>
        </w:rPr>
        <w:t>La nouvelle Prestation canadienne d’urgence </w:t>
      </w:r>
      <w:r w:rsidR="00150DA8">
        <w:rPr>
          <w:rFonts w:cstheme="minorHAnsi"/>
          <w:b/>
          <w:bCs/>
          <w:color w:val="131313"/>
          <w:sz w:val="22"/>
          <w:szCs w:val="22"/>
          <w:shd w:val="clear" w:color="auto" w:fill="F9F9F8"/>
        </w:rPr>
        <w:t xml:space="preserve">(PC) </w:t>
      </w:r>
      <w:r w:rsidR="00814B4C">
        <w:rPr>
          <w:rFonts w:cstheme="minorHAnsi"/>
          <w:b/>
          <w:bCs/>
          <w:color w:val="131313"/>
          <w:sz w:val="22"/>
          <w:szCs w:val="22"/>
          <w:shd w:val="clear" w:color="auto" w:fill="F9F9F8"/>
        </w:rPr>
        <w:t xml:space="preserve">: </w:t>
      </w:r>
    </w:p>
    <w:p w14:paraId="3FA53E0E" w14:textId="77FCAD18" w:rsidR="002512F0" w:rsidRPr="002512F0" w:rsidRDefault="002512F0" w:rsidP="002512F0">
      <w:pPr>
        <w:spacing w:after="0" w:line="240" w:lineRule="auto"/>
        <w:jc w:val="both"/>
        <w:rPr>
          <w:rFonts w:cstheme="minorHAnsi"/>
          <w:color w:val="131313"/>
          <w:sz w:val="22"/>
          <w:szCs w:val="22"/>
          <w:shd w:val="clear" w:color="auto" w:fill="F9F9F8"/>
        </w:rPr>
      </w:pPr>
      <w:r w:rsidRPr="002512F0">
        <w:rPr>
          <w:rFonts w:cstheme="minorHAnsi"/>
          <w:color w:val="131313"/>
          <w:sz w:val="22"/>
          <w:szCs w:val="22"/>
          <w:shd w:val="clear" w:color="auto" w:fill="F9F9F8"/>
        </w:rPr>
        <w:t>Nous offrirons une prestation</w:t>
      </w:r>
      <w:r w:rsidRPr="00A21F87">
        <w:rPr>
          <w:rFonts w:cstheme="minorHAnsi"/>
          <w:b/>
          <w:bCs/>
          <w:color w:val="131313"/>
          <w:sz w:val="22"/>
          <w:szCs w:val="22"/>
          <w:shd w:val="clear" w:color="auto" w:fill="F9F9F8"/>
        </w:rPr>
        <w:t xml:space="preserve"> imposable</w:t>
      </w:r>
      <w:r w:rsidRPr="002512F0">
        <w:rPr>
          <w:rFonts w:cstheme="minorHAnsi"/>
          <w:color w:val="131313"/>
          <w:sz w:val="22"/>
          <w:szCs w:val="22"/>
          <w:shd w:val="clear" w:color="auto" w:fill="F9F9F8"/>
        </w:rPr>
        <w:t xml:space="preserve"> de </w:t>
      </w:r>
      <w:r w:rsidRPr="00A21F87">
        <w:rPr>
          <w:rFonts w:cstheme="minorHAnsi"/>
          <w:b/>
          <w:bCs/>
          <w:color w:val="131313"/>
          <w:sz w:val="22"/>
          <w:szCs w:val="22"/>
          <w:shd w:val="clear" w:color="auto" w:fill="F9F9F8"/>
        </w:rPr>
        <w:t>2 000 $ par mois</w:t>
      </w:r>
      <w:r w:rsidRPr="002512F0">
        <w:rPr>
          <w:rFonts w:cstheme="minorHAnsi"/>
          <w:color w:val="131313"/>
          <w:sz w:val="22"/>
          <w:szCs w:val="22"/>
          <w:shd w:val="clear" w:color="auto" w:fill="F9F9F8"/>
        </w:rPr>
        <w:t xml:space="preserve"> pendant </w:t>
      </w:r>
      <w:r w:rsidRPr="00A21F87">
        <w:rPr>
          <w:rFonts w:cstheme="minorHAnsi"/>
          <w:b/>
          <w:bCs/>
          <w:color w:val="131313"/>
          <w:sz w:val="22"/>
          <w:szCs w:val="22"/>
          <w:shd w:val="clear" w:color="auto" w:fill="F9F9F8"/>
        </w:rPr>
        <w:t>quatre mois</w:t>
      </w:r>
      <w:r w:rsidRPr="002512F0">
        <w:rPr>
          <w:rFonts w:cstheme="minorHAnsi"/>
          <w:color w:val="131313"/>
          <w:sz w:val="22"/>
          <w:szCs w:val="22"/>
          <w:shd w:val="clear" w:color="auto" w:fill="F9F9F8"/>
        </w:rPr>
        <w:t xml:space="preserve"> au maximum </w:t>
      </w:r>
      <w:r>
        <w:rPr>
          <w:rFonts w:cstheme="minorHAnsi"/>
          <w:color w:val="131313"/>
          <w:sz w:val="22"/>
          <w:szCs w:val="22"/>
          <w:shd w:val="clear" w:color="auto" w:fill="F9F9F8"/>
        </w:rPr>
        <w:t xml:space="preserve">pour </w:t>
      </w:r>
      <w:r w:rsidRPr="002512F0">
        <w:rPr>
          <w:rFonts w:cstheme="minorHAnsi"/>
          <w:color w:val="131313"/>
          <w:sz w:val="22"/>
          <w:szCs w:val="22"/>
          <w:shd w:val="clear" w:color="auto" w:fill="F9F9F8"/>
        </w:rPr>
        <w:t>:</w:t>
      </w:r>
    </w:p>
    <w:p w14:paraId="414A65E5" w14:textId="77777777" w:rsidR="002512F0" w:rsidRPr="00D61039" w:rsidRDefault="002512F0"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les travailleurs qui doivent cesser de travailler en raison de la COVID</w:t>
      </w:r>
      <w:r w:rsidRPr="00D61039">
        <w:rPr>
          <w:rFonts w:cstheme="minorHAnsi"/>
          <w:color w:val="131313"/>
          <w:sz w:val="22"/>
          <w:szCs w:val="22"/>
          <w:shd w:val="clear" w:color="auto" w:fill="F9F9F8"/>
        </w:rPr>
        <w:noBreakHyphen/>
        <w:t xml:space="preserve">19 et qui n’ont pas accès à un congé payé ou à une autre forme de soutien du revenu; </w:t>
      </w:r>
    </w:p>
    <w:p w14:paraId="2FD6443A" w14:textId="77777777" w:rsidR="002512F0" w:rsidRPr="00D61039" w:rsidRDefault="002512F0"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les travailleurs qui sont malades, qui sont mis en quarantaine ou qui prennent soin d’une personne malade atteinte de la COVID</w:t>
      </w:r>
      <w:r w:rsidRPr="00D61039">
        <w:rPr>
          <w:rFonts w:cstheme="minorHAnsi"/>
          <w:color w:val="131313"/>
          <w:sz w:val="22"/>
          <w:szCs w:val="22"/>
          <w:shd w:val="clear" w:color="auto" w:fill="F9F9F8"/>
        </w:rPr>
        <w:noBreakHyphen/>
        <w:t>19;</w:t>
      </w:r>
    </w:p>
    <w:p w14:paraId="2295B26F" w14:textId="77777777" w:rsidR="002512F0" w:rsidRPr="00D61039" w:rsidRDefault="002512F0"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 xml:space="preserve">les parents travailleurs qui doivent rester à la maison sans salaire pour s’occuper d’enfants qui sont malades ou qui ont besoin de soins supplémentaires en raison des fermetures d’écoles et de garderies; </w:t>
      </w:r>
      <w:bookmarkStart w:id="0" w:name="_GoBack"/>
      <w:bookmarkEnd w:id="0"/>
    </w:p>
    <w:p w14:paraId="03D6F13B" w14:textId="77777777" w:rsidR="002512F0" w:rsidRPr="00D61039" w:rsidRDefault="002512F0"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les travailleurs qui ont encore leur emploi, mais qui ne sont pas payés parce qu’il n’y a pas suffisamment de travail en ce moment et que leur employeur leur a demandé de ne pas venir travailler;</w:t>
      </w:r>
    </w:p>
    <w:p w14:paraId="4211C800" w14:textId="29B0519C" w:rsidR="002512F0" w:rsidRPr="00D61039" w:rsidRDefault="002512F0"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les salariés et travailleurs autonomes, y compris les travailleurs à contrat, qui ne seraient pas admissibles par ailleurs à l’assurance-emploi.</w:t>
      </w:r>
    </w:p>
    <w:p w14:paraId="6C378AF6" w14:textId="392AB08F" w:rsidR="00D61039" w:rsidRPr="00D61039" w:rsidRDefault="00D61039" w:rsidP="00D61039">
      <w:pPr>
        <w:pStyle w:val="Paragraphedeliste"/>
        <w:spacing w:after="0" w:line="240" w:lineRule="auto"/>
        <w:ind w:left="360"/>
        <w:jc w:val="both"/>
        <w:rPr>
          <w:rFonts w:cstheme="minorHAnsi"/>
          <w:color w:val="131313"/>
          <w:sz w:val="22"/>
          <w:szCs w:val="22"/>
          <w:shd w:val="clear" w:color="auto" w:fill="F9F9F8"/>
        </w:rPr>
      </w:pPr>
    </w:p>
    <w:p w14:paraId="743CBD8F" w14:textId="176A7902" w:rsidR="007A609C" w:rsidRDefault="00D61039"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 xml:space="preserve">Le revenu d’au moins 5000 $ peut provenir d’une seule ou de plusieurs de ces sources: </w:t>
      </w:r>
    </w:p>
    <w:p w14:paraId="59411CFF" w14:textId="77777777" w:rsidR="007A609C" w:rsidRPr="007A609C" w:rsidRDefault="007A609C" w:rsidP="007A609C">
      <w:pPr>
        <w:pStyle w:val="Paragraphedeliste"/>
        <w:rPr>
          <w:rFonts w:cstheme="minorHAnsi"/>
          <w:b/>
          <w:bCs/>
          <w:color w:val="131313"/>
          <w:sz w:val="22"/>
          <w:szCs w:val="22"/>
          <w:shd w:val="clear" w:color="auto" w:fill="F9F9F8"/>
        </w:rPr>
      </w:pPr>
    </w:p>
    <w:p w14:paraId="40F3B1CC" w14:textId="27765595" w:rsidR="007A609C" w:rsidRPr="007A609C" w:rsidRDefault="007A609C" w:rsidP="007A609C">
      <w:pPr>
        <w:pStyle w:val="Paragraphedeliste"/>
        <w:numPr>
          <w:ilvl w:val="1"/>
          <w:numId w:val="29"/>
        </w:numPr>
        <w:spacing w:after="0" w:line="240" w:lineRule="auto"/>
        <w:jc w:val="both"/>
        <w:rPr>
          <w:rFonts w:cstheme="minorHAnsi"/>
          <w:color w:val="131313"/>
          <w:sz w:val="22"/>
          <w:szCs w:val="22"/>
          <w:shd w:val="clear" w:color="auto" w:fill="F9F9F8"/>
        </w:rPr>
      </w:pPr>
      <w:r>
        <w:rPr>
          <w:rFonts w:cstheme="minorHAnsi"/>
          <w:b/>
          <w:bCs/>
          <w:color w:val="131313"/>
          <w:sz w:val="22"/>
          <w:szCs w:val="22"/>
          <w:shd w:val="clear" w:color="auto" w:fill="F9F9F8"/>
        </w:rPr>
        <w:t>R</w:t>
      </w:r>
      <w:r w:rsidR="00D61039" w:rsidRPr="00D61039">
        <w:rPr>
          <w:rFonts w:cstheme="minorHAnsi"/>
          <w:b/>
          <w:bCs/>
          <w:color w:val="131313"/>
          <w:sz w:val="22"/>
          <w:szCs w:val="22"/>
          <w:shd w:val="clear" w:color="auto" w:fill="F9F9F8"/>
        </w:rPr>
        <w:t>evenu d’emploi</w:t>
      </w:r>
    </w:p>
    <w:p w14:paraId="24482BB6" w14:textId="2AD5437F" w:rsidR="007A609C" w:rsidRPr="007A609C" w:rsidRDefault="007A609C" w:rsidP="007A609C">
      <w:pPr>
        <w:pStyle w:val="Paragraphedeliste"/>
        <w:numPr>
          <w:ilvl w:val="1"/>
          <w:numId w:val="29"/>
        </w:numPr>
        <w:spacing w:after="0" w:line="240" w:lineRule="auto"/>
        <w:jc w:val="both"/>
        <w:rPr>
          <w:rFonts w:cstheme="minorHAnsi"/>
          <w:color w:val="131313"/>
          <w:sz w:val="22"/>
          <w:szCs w:val="22"/>
          <w:shd w:val="clear" w:color="auto" w:fill="F9F9F8"/>
        </w:rPr>
      </w:pPr>
      <w:r>
        <w:rPr>
          <w:rFonts w:cstheme="minorHAnsi"/>
          <w:b/>
          <w:bCs/>
          <w:color w:val="131313"/>
          <w:sz w:val="22"/>
          <w:szCs w:val="22"/>
          <w:shd w:val="clear" w:color="auto" w:fill="F9F9F8"/>
        </w:rPr>
        <w:t>R</w:t>
      </w:r>
      <w:r w:rsidR="00D61039" w:rsidRPr="00D61039">
        <w:rPr>
          <w:rFonts w:cstheme="minorHAnsi"/>
          <w:b/>
          <w:bCs/>
          <w:color w:val="131313"/>
          <w:sz w:val="22"/>
          <w:szCs w:val="22"/>
          <w:shd w:val="clear" w:color="auto" w:fill="F9F9F8"/>
        </w:rPr>
        <w:t>evenu de travail indépendant</w:t>
      </w:r>
    </w:p>
    <w:p w14:paraId="35C43F5B" w14:textId="23C45500" w:rsidR="00D61039" w:rsidRPr="007A609C" w:rsidRDefault="007A609C" w:rsidP="007A609C">
      <w:pPr>
        <w:pStyle w:val="Paragraphedeliste"/>
        <w:numPr>
          <w:ilvl w:val="1"/>
          <w:numId w:val="29"/>
        </w:numPr>
        <w:spacing w:after="0" w:line="240" w:lineRule="auto"/>
        <w:rPr>
          <w:rFonts w:cstheme="minorHAnsi"/>
          <w:color w:val="131313"/>
          <w:sz w:val="22"/>
          <w:szCs w:val="22"/>
          <w:shd w:val="clear" w:color="auto" w:fill="F9F9F8"/>
        </w:rPr>
      </w:pPr>
      <w:r>
        <w:rPr>
          <w:rFonts w:cstheme="minorHAnsi"/>
          <w:b/>
          <w:bCs/>
          <w:color w:val="131313"/>
          <w:sz w:val="22"/>
          <w:szCs w:val="22"/>
          <w:shd w:val="clear" w:color="auto" w:fill="F9F9F8"/>
        </w:rPr>
        <w:t>P</w:t>
      </w:r>
      <w:r w:rsidR="00D61039" w:rsidRPr="007A609C">
        <w:rPr>
          <w:rFonts w:cstheme="minorHAnsi"/>
          <w:b/>
          <w:bCs/>
          <w:color w:val="131313"/>
          <w:sz w:val="22"/>
          <w:szCs w:val="22"/>
          <w:shd w:val="clear" w:color="auto" w:fill="F9F9F8"/>
        </w:rPr>
        <w:t>restations de congé de maternité ou de congé parental du régime d’assurance-emploi</w:t>
      </w:r>
      <w:r>
        <w:rPr>
          <w:rFonts w:cstheme="minorHAnsi"/>
          <w:b/>
          <w:bCs/>
          <w:color w:val="131313"/>
          <w:sz w:val="22"/>
          <w:szCs w:val="22"/>
          <w:shd w:val="clear" w:color="auto" w:fill="F9F9F8"/>
        </w:rPr>
        <w:t xml:space="preserve"> ou des </w:t>
      </w:r>
      <w:r w:rsidR="00D61039" w:rsidRPr="007A609C">
        <w:rPr>
          <w:rFonts w:cstheme="minorHAnsi"/>
          <w:b/>
          <w:bCs/>
          <w:color w:val="131313"/>
          <w:sz w:val="22"/>
          <w:szCs w:val="22"/>
          <w:shd w:val="clear" w:color="auto" w:fill="F9F9F8"/>
        </w:rPr>
        <w:t>prestations similaires versées au Québec dans le cadre du Régime québécois d’assurance parentale.</w:t>
      </w:r>
      <w:r w:rsidR="00D61039" w:rsidRPr="007A609C">
        <w:rPr>
          <w:rFonts w:cstheme="minorHAnsi"/>
          <w:b/>
          <w:bCs/>
          <w:color w:val="131313"/>
          <w:sz w:val="22"/>
          <w:szCs w:val="22"/>
          <w:shd w:val="clear" w:color="auto" w:fill="F9F9F8"/>
        </w:rPr>
        <w:br/>
      </w:r>
    </w:p>
    <w:p w14:paraId="191869E2" w14:textId="3ED26038" w:rsidR="00814B4C" w:rsidRDefault="002512F0" w:rsidP="00D61039">
      <w:pPr>
        <w:pStyle w:val="Paragraphedeliste"/>
        <w:numPr>
          <w:ilvl w:val="0"/>
          <w:numId w:val="29"/>
        </w:numPr>
        <w:spacing w:after="0" w:line="240" w:lineRule="auto"/>
        <w:jc w:val="both"/>
        <w:rPr>
          <w:rFonts w:cstheme="minorHAnsi"/>
          <w:color w:val="131313"/>
          <w:sz w:val="22"/>
          <w:szCs w:val="22"/>
          <w:shd w:val="clear" w:color="auto" w:fill="F9F9F8"/>
        </w:rPr>
      </w:pPr>
      <w:r w:rsidRPr="00D61039">
        <w:rPr>
          <w:rFonts w:cstheme="minorHAnsi"/>
          <w:color w:val="131313"/>
          <w:sz w:val="22"/>
          <w:szCs w:val="22"/>
          <w:shd w:val="clear" w:color="auto" w:fill="F9F9F8"/>
        </w:rPr>
        <w:t>La Prestation canadienne d’urgence sera accessible par l’intermédiaire d’un portail Web sécurisé dès le début du mois d’avril. Pour faire une demande, une ligne téléphonique automatisée et un numéro sans frais seront également mis à la disposition des demandeurs.</w:t>
      </w:r>
    </w:p>
    <w:p w14:paraId="27C21E2F" w14:textId="77777777" w:rsidR="00A21CDB" w:rsidRPr="00D61039" w:rsidRDefault="00A21CDB" w:rsidP="00A21CDB">
      <w:pPr>
        <w:pStyle w:val="Paragraphedeliste"/>
        <w:spacing w:after="0" w:line="240" w:lineRule="auto"/>
        <w:ind w:left="360"/>
        <w:jc w:val="both"/>
        <w:rPr>
          <w:rFonts w:cstheme="minorHAnsi"/>
          <w:color w:val="131313"/>
          <w:sz w:val="22"/>
          <w:szCs w:val="22"/>
          <w:shd w:val="clear" w:color="auto" w:fill="F9F9F8"/>
        </w:rPr>
      </w:pPr>
    </w:p>
    <w:p w14:paraId="0A615996" w14:textId="71F18DDC" w:rsidR="002512F0" w:rsidRDefault="00814B4C" w:rsidP="006C7C57">
      <w:pPr>
        <w:shd w:val="clear" w:color="auto" w:fill="FFFFFF"/>
        <w:spacing w:after="0" w:line="240" w:lineRule="auto"/>
        <w:jc w:val="both"/>
        <w:rPr>
          <w:rStyle w:val="Lienhypertexte"/>
        </w:rPr>
      </w:pPr>
      <w:r w:rsidRPr="002512F0">
        <w:rPr>
          <w:rFonts w:cstheme="minorHAnsi"/>
          <w:color w:val="131313"/>
          <w:sz w:val="22"/>
          <w:szCs w:val="22"/>
          <w:shd w:val="clear" w:color="auto" w:fill="F9F9F8"/>
        </w:rPr>
        <w:t>Lien pour plus de détails :</w:t>
      </w:r>
      <w:r>
        <w:t xml:space="preserve"> </w:t>
      </w:r>
      <w:hyperlink r:id="rId11" w:anchor="nouvelle_prestation_canadienne_urgence" w:history="1">
        <w:r w:rsidRPr="00733918">
          <w:rPr>
            <w:rStyle w:val="Lienhypertexte"/>
          </w:rPr>
          <w:t>https://www.canada.ca/fr/ministere-finances/plan-intervention-economique/covid19-particuliers.html#nouvelle_prestation_canadienne_urgence</w:t>
        </w:r>
      </w:hyperlink>
    </w:p>
    <w:p w14:paraId="5ADC2270" w14:textId="4A2203B8" w:rsidR="00D61039" w:rsidRDefault="00D61039" w:rsidP="006C7C57">
      <w:pPr>
        <w:shd w:val="clear" w:color="auto" w:fill="FFFFFF"/>
        <w:spacing w:after="0" w:line="240" w:lineRule="auto"/>
        <w:jc w:val="both"/>
        <w:rPr>
          <w:rStyle w:val="Lienhypertexte"/>
        </w:rPr>
      </w:pPr>
    </w:p>
    <w:p w14:paraId="15F58C4D" w14:textId="76970F97" w:rsidR="00D61039" w:rsidRPr="00D61039" w:rsidRDefault="00D61039" w:rsidP="00D61039">
      <w:pPr>
        <w:shd w:val="clear" w:color="auto" w:fill="FFFFFF"/>
        <w:spacing w:after="0" w:line="240" w:lineRule="auto"/>
        <w:rPr>
          <w:rStyle w:val="Lienhypertexte"/>
        </w:rPr>
      </w:pPr>
      <w:r w:rsidRPr="00D61039">
        <w:rPr>
          <w:rFonts w:cstheme="minorHAnsi"/>
          <w:b/>
          <w:bCs/>
          <w:i/>
          <w:iCs/>
          <w:color w:val="FF0000"/>
          <w:sz w:val="20"/>
          <w:szCs w:val="20"/>
          <w:shd w:val="clear" w:color="auto" w:fill="F9F9F8"/>
        </w:rPr>
        <w:t>Mise à jour 1er avril 2020</w:t>
      </w:r>
      <w:r>
        <w:rPr>
          <w:rFonts w:cstheme="minorHAnsi"/>
          <w:b/>
          <w:bCs/>
          <w:i/>
          <w:iCs/>
          <w:color w:val="FF0000"/>
          <w:sz w:val="20"/>
          <w:szCs w:val="20"/>
          <w:shd w:val="clear" w:color="auto" w:fill="F9F9F8"/>
        </w:rPr>
        <w:t xml:space="preserve"> </w:t>
      </w:r>
      <w:r w:rsidR="00A21CDB">
        <w:rPr>
          <w:rFonts w:cstheme="minorHAnsi"/>
          <w:b/>
          <w:bCs/>
          <w:i/>
          <w:iCs/>
          <w:color w:val="FF0000"/>
          <w:sz w:val="20"/>
          <w:szCs w:val="20"/>
          <w:shd w:val="clear" w:color="auto" w:fill="F9F9F8"/>
        </w:rPr>
        <w:t>sous forme de q</w:t>
      </w:r>
      <w:r>
        <w:rPr>
          <w:rFonts w:cstheme="minorHAnsi"/>
          <w:b/>
          <w:bCs/>
          <w:i/>
          <w:iCs/>
          <w:color w:val="FF0000"/>
          <w:sz w:val="20"/>
          <w:szCs w:val="20"/>
          <w:shd w:val="clear" w:color="auto" w:fill="F9F9F8"/>
        </w:rPr>
        <w:t xml:space="preserve">uestions-réponses </w:t>
      </w:r>
      <w:r w:rsidRPr="00D61039">
        <w:rPr>
          <w:rFonts w:cstheme="minorHAnsi"/>
          <w:b/>
          <w:bCs/>
          <w:i/>
          <w:iCs/>
          <w:color w:val="FF0000"/>
          <w:sz w:val="20"/>
          <w:szCs w:val="20"/>
          <w:shd w:val="clear" w:color="auto" w:fill="F9F9F8"/>
        </w:rPr>
        <w:t xml:space="preserve">: </w:t>
      </w:r>
      <w:hyperlink r:id="rId12" w:history="1">
        <w:r w:rsidRPr="00D61039">
          <w:rPr>
            <w:rStyle w:val="Lienhypertexte"/>
          </w:rPr>
          <w:t>https://www.canada.ca/fr/services/prestations/ae/pcusc-application.html</w:t>
        </w:r>
      </w:hyperlink>
    </w:p>
    <w:p w14:paraId="2519096D" w14:textId="77777777" w:rsidR="00150DA8" w:rsidRDefault="00150DA8" w:rsidP="006C7C57">
      <w:pPr>
        <w:shd w:val="clear" w:color="auto" w:fill="FFFFFF"/>
        <w:spacing w:after="0" w:line="240" w:lineRule="auto"/>
        <w:jc w:val="both"/>
      </w:pPr>
    </w:p>
    <w:p w14:paraId="1DCADEBF" w14:textId="1C08C8D9" w:rsidR="002512F0" w:rsidRDefault="002512F0" w:rsidP="002512F0">
      <w:pPr>
        <w:shd w:val="clear" w:color="auto" w:fill="FFFFFF"/>
        <w:spacing w:after="0" w:line="240" w:lineRule="auto"/>
        <w:rPr>
          <w:rFonts w:cstheme="minorHAnsi"/>
          <w:b/>
          <w:bCs/>
          <w:color w:val="131313"/>
          <w:sz w:val="22"/>
          <w:szCs w:val="22"/>
          <w:shd w:val="clear" w:color="auto" w:fill="F9F9F8"/>
        </w:rPr>
      </w:pPr>
      <w:r w:rsidRPr="002512F0">
        <w:rPr>
          <w:rFonts w:cstheme="minorHAnsi"/>
          <w:color w:val="131313"/>
          <w:sz w:val="22"/>
          <w:szCs w:val="22"/>
          <w:shd w:val="clear" w:color="auto" w:fill="F9F9F8"/>
        </w:rPr>
        <w:t xml:space="preserve">Lien vers le communiqué de presse officiel de la mesure : </w:t>
      </w:r>
      <w:hyperlink r:id="rId13" w:history="1">
        <w:r>
          <w:rPr>
            <w:rStyle w:val="Lienhypertexte"/>
          </w:rPr>
          <w:t>https://www.canada.ca/fr/ministere-finances/nouvelles/2020/03/instaure-la-prestation-canadienne-durgence-pour-venir-en-aide-aux-travailleurs-et-aux-entreprises.html</w:t>
        </w:r>
      </w:hyperlink>
    </w:p>
    <w:p w14:paraId="4D72E89C" w14:textId="4C528C8D" w:rsidR="00796ACD" w:rsidRDefault="00796ACD" w:rsidP="002512F0">
      <w:pPr>
        <w:shd w:val="clear" w:color="auto" w:fill="FFFFFF"/>
        <w:spacing w:after="0" w:line="240" w:lineRule="auto"/>
        <w:rPr>
          <w:rFonts w:cstheme="minorHAnsi"/>
          <w:b/>
          <w:bCs/>
          <w:color w:val="131313"/>
          <w:sz w:val="22"/>
          <w:szCs w:val="22"/>
          <w:shd w:val="clear" w:color="auto" w:fill="F9F9F8"/>
        </w:rPr>
      </w:pPr>
    </w:p>
    <w:p w14:paraId="15E6DBEF" w14:textId="77777777" w:rsidR="00796ACD" w:rsidRDefault="00796ACD" w:rsidP="006C7C57">
      <w:pPr>
        <w:shd w:val="clear" w:color="auto" w:fill="FFFFFF"/>
        <w:spacing w:after="0" w:line="240" w:lineRule="auto"/>
        <w:jc w:val="both"/>
        <w:rPr>
          <w:rFonts w:cstheme="minorHAnsi"/>
          <w:b/>
          <w:bCs/>
          <w:color w:val="131313"/>
          <w:sz w:val="22"/>
          <w:szCs w:val="22"/>
          <w:shd w:val="clear" w:color="auto" w:fill="F9F9F8"/>
        </w:rPr>
      </w:pPr>
    </w:p>
    <w:p w14:paraId="11051E45" w14:textId="77777777" w:rsidR="00A21CDB" w:rsidRDefault="00A21CDB">
      <w:pPr>
        <w:rPr>
          <w:rFonts w:cstheme="minorHAnsi"/>
          <w:b/>
          <w:bCs/>
          <w:color w:val="131313"/>
          <w:sz w:val="22"/>
          <w:szCs w:val="22"/>
          <w:shd w:val="clear" w:color="auto" w:fill="F9F9F8"/>
        </w:rPr>
      </w:pPr>
    </w:p>
    <w:p w14:paraId="6679DB65" w14:textId="77777777" w:rsidR="00A21CDB" w:rsidRDefault="00A21CDB">
      <w:pPr>
        <w:rPr>
          <w:rFonts w:cstheme="minorHAnsi"/>
          <w:b/>
          <w:bCs/>
          <w:color w:val="131313"/>
          <w:sz w:val="22"/>
          <w:szCs w:val="22"/>
          <w:shd w:val="clear" w:color="auto" w:fill="F9F9F8"/>
        </w:rPr>
      </w:pPr>
    </w:p>
    <w:p w14:paraId="71626049" w14:textId="77777777" w:rsidR="00A21CDB" w:rsidRDefault="00A21CDB">
      <w:pPr>
        <w:rPr>
          <w:rFonts w:cstheme="minorHAnsi"/>
          <w:b/>
          <w:bCs/>
          <w:color w:val="131313"/>
          <w:sz w:val="22"/>
          <w:szCs w:val="22"/>
          <w:shd w:val="clear" w:color="auto" w:fill="F9F9F8"/>
        </w:rPr>
      </w:pPr>
    </w:p>
    <w:p w14:paraId="457BB344" w14:textId="77777777" w:rsidR="00A21CDB" w:rsidRDefault="00A21CDB">
      <w:pPr>
        <w:rPr>
          <w:rFonts w:cstheme="minorHAnsi"/>
          <w:b/>
          <w:bCs/>
          <w:color w:val="131313"/>
          <w:sz w:val="22"/>
          <w:szCs w:val="22"/>
          <w:shd w:val="clear" w:color="auto" w:fill="F9F9F8"/>
        </w:rPr>
      </w:pPr>
    </w:p>
    <w:p w14:paraId="0910BB81" w14:textId="6614C2A2" w:rsidR="002512F0" w:rsidRDefault="002512F0">
      <w:pPr>
        <w:rPr>
          <w:rFonts w:cstheme="minorHAnsi"/>
          <w:b/>
          <w:bCs/>
          <w:color w:val="131313"/>
          <w:sz w:val="22"/>
          <w:szCs w:val="22"/>
          <w:shd w:val="clear" w:color="auto" w:fill="F9F9F8"/>
        </w:rPr>
      </w:pPr>
      <w:r>
        <w:rPr>
          <w:rFonts w:cstheme="minorHAnsi"/>
          <w:b/>
          <w:bCs/>
          <w:color w:val="131313"/>
          <w:sz w:val="22"/>
          <w:szCs w:val="22"/>
          <w:shd w:val="clear" w:color="auto" w:fill="F9F9F8"/>
        </w:rPr>
        <w:lastRenderedPageBreak/>
        <w:t xml:space="preserve">Article de Stéphanie Grammond de La Presse qui aide à vulgariser la mesure : </w:t>
      </w:r>
    </w:p>
    <w:p w14:paraId="4C3B0D0B" w14:textId="26F62122" w:rsidR="002512F0" w:rsidRPr="00150DA8" w:rsidRDefault="001A5A2E">
      <w:hyperlink r:id="rId14" w:history="1">
        <w:r w:rsidR="002512F0">
          <w:rPr>
            <w:rStyle w:val="Lienhypertexte"/>
          </w:rPr>
          <w:t>https://www.lapresse.ca/affaires/202003/25/01-5266460-une-bouee-de-sauvetage-pour-les-oublies-de-lassurance-emploi.php</w:t>
        </w:r>
      </w:hyperlink>
    </w:p>
    <w:p w14:paraId="4DCED584" w14:textId="4B61C9BA" w:rsidR="002512F0" w:rsidRPr="00E93571" w:rsidRDefault="002512F0" w:rsidP="002512F0">
      <w:pPr>
        <w:rPr>
          <w:sz w:val="20"/>
          <w:szCs w:val="20"/>
        </w:rPr>
      </w:pPr>
      <w:r w:rsidRPr="00E93571">
        <w:rPr>
          <w:sz w:val="20"/>
          <w:szCs w:val="20"/>
        </w:rPr>
        <w:t>« Pour avoir droit à la PCU, le travailleur doit avoir gagné, au cours de l’année précédente, au moins 5000 $ de revenus provenant d’un emploi, d’un travail à son compte, de prestations de l’assurance-emploi ou d’un programme de congé parental, précise le projet de loi »</w:t>
      </w:r>
    </w:p>
    <w:p w14:paraId="12E21A19" w14:textId="77777777" w:rsidR="002512F0" w:rsidRPr="00E93571" w:rsidRDefault="002512F0" w:rsidP="000E6A7C">
      <w:pPr>
        <w:rPr>
          <w:sz w:val="20"/>
          <w:szCs w:val="20"/>
        </w:rPr>
      </w:pPr>
      <w:r w:rsidRPr="00E93571">
        <w:rPr>
          <w:sz w:val="20"/>
          <w:szCs w:val="20"/>
        </w:rPr>
        <w:t>« Le projet de loi indique que, pour toucher la PCU, le travailleur doit avoir cessé d’exercer son emploi – ou d’exécuter un travail pour son compte – pendant au moins 14 jours consécutifs durant la période de 4 semaines pour laquelle il demande l’allocation.</w:t>
      </w:r>
    </w:p>
    <w:p w14:paraId="09584143" w14:textId="2EE224E3" w:rsidR="002512F0" w:rsidRPr="00E93571" w:rsidRDefault="002512F0" w:rsidP="000E6A7C">
      <w:pPr>
        <w:rPr>
          <w:sz w:val="20"/>
          <w:szCs w:val="20"/>
        </w:rPr>
      </w:pPr>
      <w:r w:rsidRPr="00E93571">
        <w:rPr>
          <w:sz w:val="20"/>
          <w:szCs w:val="20"/>
        </w:rPr>
        <w:t>Qu’arrive-t-il si un travailleur autonome ne perd pas ses revenus au grand complet ? Le privera-t-on de 2000 $ de PCU parce qu’il a fait un petit contrat de 500 $ ? Ce serait absurde. Mais attendons de voir les détails qui viendront avec les règlements… »</w:t>
      </w:r>
    </w:p>
    <w:p w14:paraId="5529C7D5" w14:textId="1E8A258C" w:rsidR="00150DA8" w:rsidRDefault="002512F0" w:rsidP="000E6A7C">
      <w:pPr>
        <w:rPr>
          <w:sz w:val="20"/>
          <w:szCs w:val="20"/>
        </w:rPr>
      </w:pPr>
      <w:r w:rsidRPr="00E93571">
        <w:rPr>
          <w:sz w:val="20"/>
          <w:szCs w:val="20"/>
        </w:rPr>
        <w:t>« Ottawa promet qu’un portail sera disponible bientôt. Les premières demandes pourront être déposées le 6 avril. Et l’argent sera versé 10 jours plus tard, soit le 16 avril. »</w:t>
      </w:r>
    </w:p>
    <w:p w14:paraId="5772524F" w14:textId="77777777" w:rsidR="000B53A8" w:rsidRDefault="000B53A8" w:rsidP="00150DA8">
      <w:pPr>
        <w:pStyle w:val="paragraph"/>
        <w:shd w:val="clear" w:color="auto" w:fill="F9F9F8"/>
        <w:spacing w:before="0" w:beforeAutospacing="0" w:after="0" w:afterAutospacing="0"/>
        <w:rPr>
          <w:rFonts w:asciiTheme="minorHAnsi" w:eastAsiaTheme="minorEastAsia" w:hAnsiTheme="minorHAnsi" w:cstheme="minorHAnsi"/>
          <w:b/>
          <w:bCs/>
          <w:color w:val="131313"/>
          <w:shd w:val="clear" w:color="auto" w:fill="F9F9F8"/>
          <w:lang w:eastAsia="en-US"/>
        </w:rPr>
      </w:pPr>
    </w:p>
    <w:p w14:paraId="06E1F62F" w14:textId="344CAA2E" w:rsidR="009A36F2" w:rsidRPr="00150DA8" w:rsidRDefault="009A36F2" w:rsidP="00150DA8">
      <w:pPr>
        <w:pStyle w:val="paragraph"/>
        <w:shd w:val="clear" w:color="auto" w:fill="F9F9F8"/>
        <w:spacing w:before="0" w:beforeAutospacing="0" w:after="0" w:afterAutospacing="0"/>
        <w:rPr>
          <w:rFonts w:asciiTheme="minorHAnsi" w:eastAsiaTheme="minorEastAsia" w:hAnsiTheme="minorHAnsi" w:cstheme="minorHAnsi"/>
          <w:b/>
          <w:bCs/>
          <w:color w:val="131313"/>
          <w:shd w:val="clear" w:color="auto" w:fill="F9F9F8"/>
          <w:lang w:eastAsia="en-US"/>
        </w:rPr>
      </w:pPr>
      <w:r w:rsidRPr="00150DA8">
        <w:rPr>
          <w:rFonts w:asciiTheme="minorHAnsi" w:eastAsiaTheme="minorEastAsia" w:hAnsiTheme="minorHAnsi" w:cstheme="minorHAnsi"/>
          <w:b/>
          <w:bCs/>
          <w:color w:val="131313"/>
          <w:shd w:val="clear" w:color="auto" w:fill="F9F9F8"/>
          <w:lang w:eastAsia="en-US"/>
        </w:rPr>
        <w:t xml:space="preserve">Autres mesures : </w:t>
      </w:r>
    </w:p>
    <w:p w14:paraId="491A4973" w14:textId="77777777" w:rsidR="00C072AC" w:rsidRPr="006A6998" w:rsidRDefault="00C072AC" w:rsidP="006C7C57">
      <w:pPr>
        <w:shd w:val="clear" w:color="auto" w:fill="FFFFFF"/>
        <w:spacing w:after="0" w:line="240" w:lineRule="auto"/>
        <w:jc w:val="both"/>
        <w:rPr>
          <w:rFonts w:cstheme="minorHAnsi"/>
          <w:b/>
          <w:bCs/>
          <w:color w:val="131313"/>
          <w:sz w:val="22"/>
          <w:szCs w:val="22"/>
          <w:shd w:val="clear" w:color="auto" w:fill="F9F9F8"/>
        </w:rPr>
      </w:pPr>
    </w:p>
    <w:p w14:paraId="7151C4B0" w14:textId="3956A167" w:rsidR="00755AFD" w:rsidRDefault="005A37AD" w:rsidP="006C7C57">
      <w:pPr>
        <w:pStyle w:val="Paragraphedeliste"/>
        <w:numPr>
          <w:ilvl w:val="0"/>
          <w:numId w:val="32"/>
        </w:numPr>
        <w:spacing w:after="0" w:line="240" w:lineRule="auto"/>
        <w:ind w:left="360"/>
        <w:jc w:val="both"/>
        <w:rPr>
          <w:rFonts w:cstheme="minorHAnsi"/>
          <w:color w:val="131313"/>
          <w:sz w:val="22"/>
          <w:szCs w:val="22"/>
          <w:shd w:val="clear" w:color="auto" w:fill="F9F9F8"/>
        </w:rPr>
      </w:pPr>
      <w:r w:rsidRPr="006A6998">
        <w:rPr>
          <w:rFonts w:cstheme="minorHAnsi"/>
          <w:color w:val="131313"/>
          <w:sz w:val="22"/>
          <w:szCs w:val="22"/>
          <w:shd w:val="clear" w:color="auto" w:fill="F9F9F8"/>
        </w:rPr>
        <w:t>1</w:t>
      </w:r>
      <w:r w:rsidRPr="00C072AC">
        <w:rPr>
          <w:rFonts w:cstheme="minorHAnsi"/>
          <w:color w:val="131313"/>
          <w:sz w:val="22"/>
          <w:szCs w:val="22"/>
          <w:shd w:val="clear" w:color="auto" w:fill="F9F9F8"/>
          <w:vertAlign w:val="superscript"/>
        </w:rPr>
        <w:t>er</w:t>
      </w:r>
      <w:r w:rsidR="00C072AC">
        <w:rPr>
          <w:rFonts w:cstheme="minorHAnsi"/>
          <w:color w:val="131313"/>
          <w:sz w:val="22"/>
          <w:szCs w:val="22"/>
          <w:shd w:val="clear" w:color="auto" w:fill="F9F9F8"/>
        </w:rPr>
        <w:t xml:space="preserve"> </w:t>
      </w:r>
      <w:r w:rsidRPr="006A6998">
        <w:rPr>
          <w:rFonts w:cstheme="minorHAnsi"/>
          <w:color w:val="131313"/>
          <w:sz w:val="22"/>
          <w:szCs w:val="22"/>
          <w:shd w:val="clear" w:color="auto" w:fill="F9F9F8"/>
        </w:rPr>
        <w:t>juin</w:t>
      </w:r>
      <w:r w:rsidR="00C072AC">
        <w:rPr>
          <w:rFonts w:cstheme="minorHAnsi"/>
          <w:color w:val="131313"/>
          <w:sz w:val="22"/>
          <w:szCs w:val="22"/>
          <w:shd w:val="clear" w:color="auto" w:fill="F9F9F8"/>
        </w:rPr>
        <w:t> :</w:t>
      </w:r>
      <w:r w:rsidRPr="006A6998">
        <w:rPr>
          <w:rFonts w:cstheme="minorHAnsi"/>
          <w:color w:val="131313"/>
          <w:sz w:val="22"/>
          <w:szCs w:val="22"/>
          <w:shd w:val="clear" w:color="auto" w:fill="F9F9F8"/>
        </w:rPr>
        <w:t xml:space="preserve"> date limite pour la transmission de </w:t>
      </w:r>
      <w:r w:rsidRPr="006A6998">
        <w:rPr>
          <w:rFonts w:cstheme="minorHAnsi"/>
          <w:b/>
          <w:bCs/>
          <w:color w:val="131313"/>
          <w:sz w:val="22"/>
          <w:szCs w:val="22"/>
          <w:shd w:val="clear" w:color="auto" w:fill="F9F9F8"/>
        </w:rPr>
        <w:t>déclarations de revenus</w:t>
      </w:r>
      <w:r w:rsidRPr="006A6998">
        <w:rPr>
          <w:rFonts w:cstheme="minorHAnsi"/>
          <w:color w:val="131313"/>
          <w:sz w:val="22"/>
          <w:szCs w:val="22"/>
          <w:shd w:val="clear" w:color="auto" w:fill="F9F9F8"/>
        </w:rPr>
        <w:t xml:space="preserve"> des particuliers et permettre à tous les contribuables de reporter après le 31 août 2020 le paiement de tout montant d'impôt sur le revenu</w:t>
      </w:r>
      <w:r w:rsidR="00E46463">
        <w:rPr>
          <w:rFonts w:cstheme="minorHAnsi"/>
          <w:color w:val="131313"/>
          <w:sz w:val="22"/>
          <w:szCs w:val="22"/>
          <w:shd w:val="clear" w:color="auto" w:fill="F9F9F8"/>
        </w:rPr>
        <w:t>;</w:t>
      </w:r>
    </w:p>
    <w:p w14:paraId="4E37CF11" w14:textId="77777777" w:rsidR="00C072AC" w:rsidRPr="006A6998" w:rsidRDefault="00C072AC" w:rsidP="006C7C57">
      <w:pPr>
        <w:pStyle w:val="Paragraphedeliste"/>
        <w:spacing w:after="0" w:line="240" w:lineRule="auto"/>
        <w:ind w:left="360"/>
        <w:jc w:val="both"/>
        <w:rPr>
          <w:rFonts w:cstheme="minorHAnsi"/>
          <w:color w:val="131313"/>
          <w:sz w:val="22"/>
          <w:szCs w:val="22"/>
          <w:shd w:val="clear" w:color="auto" w:fill="F9F9F8"/>
        </w:rPr>
      </w:pPr>
    </w:p>
    <w:p w14:paraId="68F37844" w14:textId="4B7AB480" w:rsidR="00755AFD" w:rsidRPr="006A6998" w:rsidRDefault="005A37AD" w:rsidP="006C7C57">
      <w:pPr>
        <w:pStyle w:val="Paragraphedeliste"/>
        <w:numPr>
          <w:ilvl w:val="0"/>
          <w:numId w:val="32"/>
        </w:numPr>
        <w:spacing w:after="0" w:line="240" w:lineRule="auto"/>
        <w:ind w:left="360"/>
        <w:jc w:val="both"/>
        <w:rPr>
          <w:rFonts w:cstheme="minorHAnsi"/>
          <w:color w:val="131313"/>
          <w:sz w:val="22"/>
          <w:szCs w:val="22"/>
          <w:shd w:val="clear" w:color="auto" w:fill="F9F9F8"/>
        </w:rPr>
      </w:pPr>
      <w:r w:rsidRPr="006A6998">
        <w:rPr>
          <w:rFonts w:cstheme="minorHAnsi"/>
          <w:color w:val="131313"/>
          <w:sz w:val="22"/>
          <w:szCs w:val="22"/>
          <w:shd w:val="clear" w:color="auto" w:fill="F9F9F8"/>
        </w:rPr>
        <w:t xml:space="preserve">Versement complémentaire spécial du </w:t>
      </w:r>
      <w:r w:rsidRPr="006A6998">
        <w:rPr>
          <w:rFonts w:cstheme="minorHAnsi"/>
          <w:b/>
          <w:bCs/>
          <w:color w:val="131313"/>
          <w:sz w:val="22"/>
          <w:szCs w:val="22"/>
          <w:shd w:val="clear" w:color="auto" w:fill="F9F9F8"/>
        </w:rPr>
        <w:t>crédit pour taxe</w:t>
      </w:r>
      <w:r w:rsidRPr="006A6998">
        <w:rPr>
          <w:rFonts w:cstheme="minorHAnsi"/>
          <w:color w:val="131313"/>
          <w:sz w:val="22"/>
          <w:szCs w:val="22"/>
          <w:shd w:val="clear" w:color="auto" w:fill="F9F9F8"/>
        </w:rPr>
        <w:t xml:space="preserve"> sur les produits et services</w:t>
      </w:r>
      <w:r w:rsidRPr="006A6998">
        <w:rPr>
          <w:rFonts w:cstheme="minorHAnsi"/>
          <w:color w:val="333333"/>
          <w:sz w:val="22"/>
          <w:szCs w:val="22"/>
          <w:shd w:val="clear" w:color="auto" w:fill="FFFFFF"/>
        </w:rPr>
        <w:t xml:space="preserve"> (</w:t>
      </w:r>
      <w:r w:rsidR="00755AFD" w:rsidRPr="006A6998">
        <w:rPr>
          <w:rFonts w:cstheme="minorHAnsi"/>
          <w:color w:val="131313"/>
          <w:sz w:val="22"/>
          <w:szCs w:val="22"/>
          <w:shd w:val="clear" w:color="auto" w:fill="F9F9F8"/>
        </w:rPr>
        <w:t>Crédit pour la TPS pour personnes à faible revenu</w:t>
      </w:r>
      <w:r w:rsidRPr="006A6998">
        <w:rPr>
          <w:rFonts w:cstheme="minorHAnsi"/>
          <w:color w:val="131313"/>
          <w:sz w:val="22"/>
          <w:szCs w:val="22"/>
          <w:shd w:val="clear" w:color="auto" w:fill="F9F9F8"/>
        </w:rPr>
        <w:t>)</w:t>
      </w:r>
      <w:r w:rsidR="00E46463">
        <w:rPr>
          <w:rFonts w:cstheme="minorHAnsi"/>
          <w:color w:val="131313"/>
          <w:sz w:val="22"/>
          <w:szCs w:val="22"/>
          <w:shd w:val="clear" w:color="auto" w:fill="F9F9F8"/>
        </w:rPr>
        <w:t>;</w:t>
      </w:r>
    </w:p>
    <w:p w14:paraId="6429BBCF" w14:textId="77777777" w:rsidR="0091261E" w:rsidRPr="006A6998" w:rsidRDefault="0091261E" w:rsidP="006C7C57">
      <w:pPr>
        <w:pStyle w:val="Paragraphedeliste"/>
        <w:spacing w:after="0" w:line="240" w:lineRule="auto"/>
        <w:ind w:left="360"/>
        <w:jc w:val="both"/>
        <w:rPr>
          <w:rFonts w:cstheme="minorHAnsi"/>
          <w:color w:val="131313"/>
          <w:sz w:val="22"/>
          <w:szCs w:val="22"/>
          <w:shd w:val="clear" w:color="auto" w:fill="F9F9F8"/>
        </w:rPr>
      </w:pPr>
    </w:p>
    <w:p w14:paraId="5F59AAEF" w14:textId="3D6B624D" w:rsidR="00BE09EF" w:rsidRPr="006A6998" w:rsidRDefault="00755AFD" w:rsidP="006C7C57">
      <w:pPr>
        <w:pStyle w:val="Paragraphedeliste"/>
        <w:numPr>
          <w:ilvl w:val="0"/>
          <w:numId w:val="32"/>
        </w:numPr>
        <w:spacing w:after="0" w:line="240" w:lineRule="auto"/>
        <w:ind w:left="360"/>
        <w:jc w:val="both"/>
        <w:rPr>
          <w:rFonts w:cstheme="minorHAnsi"/>
          <w:i/>
          <w:iCs/>
          <w:color w:val="131313"/>
          <w:sz w:val="22"/>
          <w:szCs w:val="22"/>
          <w:shd w:val="clear" w:color="auto" w:fill="F9F9F8"/>
        </w:rPr>
      </w:pPr>
      <w:r w:rsidRPr="006A6998">
        <w:rPr>
          <w:rFonts w:cstheme="minorHAnsi"/>
          <w:color w:val="131313"/>
          <w:sz w:val="22"/>
          <w:szCs w:val="22"/>
          <w:shd w:val="clear" w:color="auto" w:fill="F9F9F8"/>
        </w:rPr>
        <w:t>Bonification temporaire de l’allocation familiale : 300</w:t>
      </w:r>
      <w:r w:rsidR="00C072AC">
        <w:rPr>
          <w:rFonts w:cstheme="minorHAnsi"/>
          <w:color w:val="131313"/>
          <w:sz w:val="22"/>
          <w:szCs w:val="22"/>
          <w:shd w:val="clear" w:color="auto" w:fill="F9F9F8"/>
        </w:rPr>
        <w:t> </w:t>
      </w:r>
      <w:r w:rsidRPr="006A6998">
        <w:rPr>
          <w:rFonts w:cstheme="minorHAnsi"/>
          <w:color w:val="131313"/>
          <w:sz w:val="22"/>
          <w:szCs w:val="22"/>
          <w:shd w:val="clear" w:color="auto" w:fill="F9F9F8"/>
        </w:rPr>
        <w:t xml:space="preserve">$ par enfant dès mai </w:t>
      </w:r>
      <w:r w:rsidR="004D4007" w:rsidRPr="006A6998">
        <w:rPr>
          <w:rFonts w:cstheme="minorHAnsi"/>
          <w:i/>
          <w:iCs/>
          <w:color w:val="131313"/>
          <w:sz w:val="22"/>
          <w:szCs w:val="22"/>
          <w:shd w:val="clear" w:color="auto" w:fill="F9F9F8"/>
        </w:rPr>
        <w:t>(Automatique sur les versements réguliers)</w:t>
      </w:r>
      <w:r w:rsidR="00E46463">
        <w:rPr>
          <w:rFonts w:cstheme="minorHAnsi"/>
          <w:i/>
          <w:iCs/>
          <w:color w:val="131313"/>
          <w:sz w:val="22"/>
          <w:szCs w:val="22"/>
          <w:shd w:val="clear" w:color="auto" w:fill="F9F9F8"/>
        </w:rPr>
        <w:t>.</w:t>
      </w:r>
    </w:p>
    <w:p w14:paraId="1F96F55C" w14:textId="7D4F9E30" w:rsidR="00DF02EB" w:rsidRPr="006A6998" w:rsidRDefault="00487F69" w:rsidP="006C7C57">
      <w:pPr>
        <w:spacing w:after="0" w:line="240" w:lineRule="auto"/>
        <w:jc w:val="both"/>
        <w:rPr>
          <w:rFonts w:cstheme="minorHAnsi"/>
          <w:b/>
          <w:bCs/>
          <w:color w:val="131313"/>
          <w:sz w:val="22"/>
          <w:szCs w:val="22"/>
          <w:shd w:val="clear" w:color="auto" w:fill="F9F9F8"/>
        </w:rPr>
      </w:pPr>
      <w:r w:rsidRPr="006A6998">
        <w:rPr>
          <w:rFonts w:cstheme="minorHAnsi"/>
          <w:b/>
          <w:bCs/>
          <w:color w:val="131313"/>
          <w:sz w:val="22"/>
          <w:szCs w:val="22"/>
          <w:shd w:val="clear" w:color="auto" w:fill="F9F9F8"/>
        </w:rPr>
        <w:br w:type="page"/>
      </w:r>
    </w:p>
    <w:p w14:paraId="1BB91EC4" w14:textId="62A06824" w:rsidR="00DF02EB" w:rsidRPr="002C4624" w:rsidRDefault="00DF02EB" w:rsidP="006C7C57">
      <w:pPr>
        <w:pStyle w:val="Titre1"/>
        <w:spacing w:before="120"/>
        <w:jc w:val="both"/>
        <w:rPr>
          <w:b/>
          <w:bCs/>
          <w:shd w:val="clear" w:color="auto" w:fill="F9F9F8"/>
        </w:rPr>
      </w:pPr>
      <w:r w:rsidRPr="002C4624">
        <w:rPr>
          <w:b/>
          <w:bCs/>
          <w:shd w:val="clear" w:color="auto" w:fill="F9F9F8"/>
        </w:rPr>
        <w:lastRenderedPageBreak/>
        <w:t>PROVINCIAL :</w:t>
      </w:r>
    </w:p>
    <w:p w14:paraId="3EC82976" w14:textId="77777777" w:rsidR="00C072AC" w:rsidRPr="006A6998" w:rsidRDefault="00C072AC" w:rsidP="006C7C57">
      <w:pPr>
        <w:spacing w:after="0" w:line="240" w:lineRule="auto"/>
        <w:jc w:val="both"/>
        <w:rPr>
          <w:rFonts w:cstheme="minorHAnsi"/>
          <w:b/>
          <w:bCs/>
          <w:color w:val="131313"/>
          <w:sz w:val="22"/>
          <w:szCs w:val="22"/>
          <w:shd w:val="clear" w:color="auto" w:fill="F9F9F8"/>
        </w:rPr>
      </w:pPr>
    </w:p>
    <w:p w14:paraId="7CA2014E" w14:textId="77777777" w:rsidR="002C4624" w:rsidRPr="003E0A34" w:rsidRDefault="002C4624" w:rsidP="006C7C57">
      <w:pPr>
        <w:pStyle w:val="Paragraphedeliste"/>
        <w:numPr>
          <w:ilvl w:val="0"/>
          <w:numId w:val="26"/>
        </w:numPr>
        <w:shd w:val="clear" w:color="auto" w:fill="FFFFFF"/>
        <w:spacing w:after="0" w:line="240" w:lineRule="auto"/>
        <w:jc w:val="both"/>
        <w:rPr>
          <w:rStyle w:val="Accentuationintense"/>
          <w:sz w:val="28"/>
          <w:szCs w:val="28"/>
        </w:rPr>
      </w:pPr>
      <w:r w:rsidRPr="003E0A34">
        <w:rPr>
          <w:rStyle w:val="Accentuationintense"/>
          <w:sz w:val="28"/>
          <w:szCs w:val="28"/>
        </w:rPr>
        <w:t>Pour les entreprises</w:t>
      </w:r>
    </w:p>
    <w:p w14:paraId="361F1CCB" w14:textId="77777777" w:rsidR="00C072AC" w:rsidRPr="006A6998" w:rsidRDefault="00C072AC" w:rsidP="006C7C57">
      <w:pPr>
        <w:shd w:val="clear" w:color="auto" w:fill="FFFFFF"/>
        <w:spacing w:after="0" w:line="240" w:lineRule="auto"/>
        <w:jc w:val="both"/>
        <w:rPr>
          <w:rFonts w:cstheme="minorHAnsi"/>
          <w:color w:val="131313"/>
          <w:sz w:val="22"/>
          <w:szCs w:val="22"/>
          <w:shd w:val="clear" w:color="auto" w:fill="F9F9F8"/>
        </w:rPr>
      </w:pPr>
    </w:p>
    <w:p w14:paraId="178A599D" w14:textId="10F2A1B8" w:rsidR="008178B4" w:rsidRDefault="008178B4" w:rsidP="006C7C57">
      <w:pPr>
        <w:shd w:val="clear" w:color="auto" w:fill="FFFFFF"/>
        <w:spacing w:after="0" w:line="240" w:lineRule="auto"/>
        <w:jc w:val="both"/>
        <w:rPr>
          <w:rFonts w:cstheme="minorHAnsi"/>
          <w:b/>
          <w:bCs/>
          <w:color w:val="131313"/>
          <w:sz w:val="22"/>
          <w:szCs w:val="22"/>
          <w:shd w:val="clear" w:color="auto" w:fill="F9F9F8"/>
        </w:rPr>
      </w:pPr>
      <w:r w:rsidRPr="006A6998">
        <w:rPr>
          <w:rFonts w:cstheme="minorHAnsi"/>
          <w:b/>
          <w:bCs/>
          <w:color w:val="131313"/>
          <w:sz w:val="22"/>
          <w:szCs w:val="22"/>
          <w:shd w:val="clear" w:color="auto" w:fill="F9F9F8"/>
        </w:rPr>
        <w:t>Programme d’action concertée temporaire pour les entreprises (PACTE)</w:t>
      </w:r>
    </w:p>
    <w:p w14:paraId="4732BC34" w14:textId="77777777" w:rsidR="00321459" w:rsidRPr="006A6998" w:rsidRDefault="00321459" w:rsidP="006C7C57">
      <w:pPr>
        <w:shd w:val="clear" w:color="auto" w:fill="FFFFFF"/>
        <w:spacing w:after="0" w:line="240" w:lineRule="auto"/>
        <w:jc w:val="both"/>
        <w:rPr>
          <w:rFonts w:cstheme="minorHAnsi"/>
          <w:b/>
          <w:bCs/>
          <w:color w:val="131313"/>
          <w:sz w:val="22"/>
          <w:szCs w:val="22"/>
          <w:shd w:val="clear" w:color="auto" w:fill="F9F9F8"/>
        </w:rPr>
      </w:pPr>
    </w:p>
    <w:p w14:paraId="2D366AD6" w14:textId="77777777" w:rsidR="00E46463" w:rsidRDefault="008178B4" w:rsidP="006C7C57">
      <w:pPr>
        <w:pStyle w:val="Paragraphedeliste"/>
        <w:numPr>
          <w:ilvl w:val="0"/>
          <w:numId w:val="33"/>
        </w:numPr>
        <w:spacing w:after="0" w:line="240" w:lineRule="auto"/>
        <w:ind w:left="360"/>
        <w:jc w:val="both"/>
        <w:rPr>
          <w:rFonts w:cstheme="minorHAnsi"/>
          <w:color w:val="131313"/>
          <w:sz w:val="22"/>
          <w:szCs w:val="22"/>
          <w:shd w:val="clear" w:color="auto" w:fill="F9F9F8"/>
        </w:rPr>
      </w:pPr>
      <w:r w:rsidRPr="006A6998">
        <w:rPr>
          <w:rFonts w:cstheme="minorHAnsi"/>
          <w:color w:val="131313"/>
          <w:sz w:val="22"/>
          <w:szCs w:val="22"/>
          <w:shd w:val="clear" w:color="auto" w:fill="F9F9F8"/>
        </w:rPr>
        <w:t>Ce financement s’adresse aux entreprises opérant au Québec, incluant les coopératives et les autres entreprises de l’économie sociale qui mènent des activités commerciales. Les entreprises visées sont celles qui se trouvent dans une situation précaire et en difficulté temporaire en raison de la COVID-19. Elles devront démontrer que leur structure financière présente une perspective de rentabilité.</w:t>
      </w:r>
    </w:p>
    <w:p w14:paraId="036DD78D" w14:textId="1BAD5622" w:rsidR="008B19DE" w:rsidRPr="006A6998" w:rsidRDefault="008B19DE" w:rsidP="00E46463">
      <w:pPr>
        <w:pStyle w:val="Paragraphedeliste"/>
        <w:spacing w:after="0" w:line="240" w:lineRule="auto"/>
        <w:ind w:left="360"/>
        <w:jc w:val="both"/>
        <w:rPr>
          <w:rFonts w:cstheme="minorHAnsi"/>
          <w:color w:val="131313"/>
          <w:sz w:val="22"/>
          <w:szCs w:val="22"/>
          <w:shd w:val="clear" w:color="auto" w:fill="F9F9F8"/>
        </w:rPr>
      </w:pPr>
    </w:p>
    <w:p w14:paraId="18CBBCC8" w14:textId="71FA2015" w:rsidR="00645683" w:rsidRPr="006A6998" w:rsidRDefault="00645683" w:rsidP="006C7C57">
      <w:pPr>
        <w:numPr>
          <w:ilvl w:val="0"/>
          <w:numId w:val="33"/>
        </w:numPr>
        <w:shd w:val="clear" w:color="auto" w:fill="FFFFFF"/>
        <w:spacing w:after="0" w:line="240" w:lineRule="auto"/>
        <w:ind w:left="360"/>
        <w:jc w:val="both"/>
        <w:textAlignment w:val="baseline"/>
        <w:rPr>
          <w:rFonts w:cstheme="minorHAnsi"/>
          <w:color w:val="131313"/>
          <w:sz w:val="22"/>
          <w:szCs w:val="22"/>
          <w:shd w:val="clear" w:color="auto" w:fill="F9F9F8"/>
        </w:rPr>
      </w:pPr>
      <w:r w:rsidRPr="006A6998">
        <w:rPr>
          <w:rFonts w:cstheme="minorHAnsi"/>
          <w:color w:val="131313"/>
          <w:sz w:val="22"/>
          <w:szCs w:val="22"/>
          <w:shd w:val="clear" w:color="auto" w:fill="F9F9F8"/>
        </w:rPr>
        <w:t>Le financement sous la forme d’une garantie de prêt est privilégié en tout</w:t>
      </w:r>
      <w:r w:rsidR="00E46463">
        <w:rPr>
          <w:rFonts w:cstheme="minorHAnsi"/>
          <w:color w:val="131313"/>
          <w:sz w:val="22"/>
          <w:szCs w:val="22"/>
          <w:shd w:val="clear" w:color="auto" w:fill="F9F9F8"/>
        </w:rPr>
        <w:t xml:space="preserve"> </w:t>
      </w:r>
      <w:r w:rsidRPr="006A6998">
        <w:rPr>
          <w:rFonts w:cstheme="minorHAnsi"/>
          <w:color w:val="131313"/>
          <w:sz w:val="22"/>
          <w:szCs w:val="22"/>
          <w:shd w:val="clear" w:color="auto" w:fill="F9F9F8"/>
        </w:rPr>
        <w:t>temps. Le financement peut aussi prendre la forme d’un prêt d'Investissement Québec.</w:t>
      </w:r>
    </w:p>
    <w:p w14:paraId="5B5839E9" w14:textId="77777777" w:rsidR="00510106" w:rsidRPr="006A6998" w:rsidRDefault="00510106" w:rsidP="006C7C57">
      <w:pPr>
        <w:shd w:val="clear" w:color="auto" w:fill="FFFFFF"/>
        <w:spacing w:after="0" w:line="240" w:lineRule="auto"/>
        <w:ind w:left="360"/>
        <w:jc w:val="both"/>
        <w:textAlignment w:val="baseline"/>
        <w:rPr>
          <w:rFonts w:cstheme="minorHAnsi"/>
          <w:color w:val="131313"/>
          <w:sz w:val="22"/>
          <w:szCs w:val="22"/>
          <w:shd w:val="clear" w:color="auto" w:fill="F9F9F8"/>
        </w:rPr>
      </w:pPr>
    </w:p>
    <w:p w14:paraId="5B160EAF" w14:textId="5A7A65EC" w:rsidR="00645683" w:rsidRPr="006A6998" w:rsidRDefault="00645683" w:rsidP="006C7C57">
      <w:pPr>
        <w:numPr>
          <w:ilvl w:val="0"/>
          <w:numId w:val="33"/>
        </w:numPr>
        <w:shd w:val="clear" w:color="auto" w:fill="FFFFFF"/>
        <w:spacing w:after="0" w:line="240" w:lineRule="auto"/>
        <w:ind w:left="360"/>
        <w:jc w:val="both"/>
        <w:textAlignment w:val="baseline"/>
        <w:rPr>
          <w:rFonts w:cstheme="minorHAnsi"/>
          <w:color w:val="131313"/>
          <w:sz w:val="22"/>
          <w:szCs w:val="22"/>
          <w:shd w:val="clear" w:color="auto" w:fill="F9F9F8"/>
        </w:rPr>
      </w:pPr>
      <w:r w:rsidRPr="006A6998">
        <w:rPr>
          <w:rFonts w:cstheme="minorHAnsi"/>
          <w:color w:val="131313"/>
          <w:sz w:val="22"/>
          <w:szCs w:val="22"/>
          <w:shd w:val="clear" w:color="auto" w:fill="F9F9F8"/>
        </w:rPr>
        <w:t>Investissement Québec</w:t>
      </w:r>
      <w:r w:rsidR="00E46463">
        <w:rPr>
          <w:rFonts w:cstheme="minorHAnsi"/>
          <w:color w:val="131313"/>
          <w:sz w:val="22"/>
          <w:szCs w:val="22"/>
          <w:shd w:val="clear" w:color="auto" w:fill="F9F9F8"/>
        </w:rPr>
        <w:t xml:space="preserve"> </w:t>
      </w:r>
      <w:r w:rsidRPr="006A6998">
        <w:rPr>
          <w:rFonts w:cstheme="minorHAnsi"/>
          <w:color w:val="131313"/>
          <w:sz w:val="22"/>
          <w:szCs w:val="22"/>
          <w:shd w:val="clear" w:color="auto" w:fill="F9F9F8"/>
        </w:rPr>
        <w:t xml:space="preserve">vise à travailler en </w:t>
      </w:r>
      <w:r w:rsidRPr="006A6998">
        <w:rPr>
          <w:rFonts w:cstheme="minorHAnsi"/>
          <w:b/>
          <w:bCs/>
          <w:color w:val="131313"/>
          <w:sz w:val="22"/>
          <w:szCs w:val="22"/>
          <w:shd w:val="clear" w:color="auto" w:fill="F9F9F8"/>
        </w:rPr>
        <w:t>étroite collaboration avec les institutions financières</w:t>
      </w:r>
      <w:r w:rsidRPr="006A6998">
        <w:rPr>
          <w:rFonts w:cstheme="minorHAnsi"/>
          <w:color w:val="131313"/>
          <w:sz w:val="22"/>
          <w:szCs w:val="22"/>
          <w:shd w:val="clear" w:color="auto" w:fill="F9F9F8"/>
        </w:rPr>
        <w:t xml:space="preserve"> et les instances fédérales dans une optique de partage de risque.</w:t>
      </w:r>
    </w:p>
    <w:p w14:paraId="76949D11" w14:textId="77777777" w:rsidR="00510106" w:rsidRPr="006A6998" w:rsidRDefault="00510106" w:rsidP="006C7C57">
      <w:pPr>
        <w:shd w:val="clear" w:color="auto" w:fill="FFFFFF"/>
        <w:spacing w:after="0" w:line="240" w:lineRule="auto"/>
        <w:ind w:left="360"/>
        <w:jc w:val="both"/>
        <w:textAlignment w:val="baseline"/>
        <w:rPr>
          <w:rFonts w:cstheme="minorHAnsi"/>
          <w:color w:val="131313"/>
          <w:sz w:val="22"/>
          <w:szCs w:val="22"/>
          <w:shd w:val="clear" w:color="auto" w:fill="F9F9F8"/>
        </w:rPr>
      </w:pPr>
    </w:p>
    <w:p w14:paraId="783E3B18" w14:textId="3E5A8352" w:rsidR="00645683" w:rsidRPr="006A6998" w:rsidRDefault="00645683" w:rsidP="006C7C57">
      <w:pPr>
        <w:numPr>
          <w:ilvl w:val="0"/>
          <w:numId w:val="33"/>
        </w:numPr>
        <w:shd w:val="clear" w:color="auto" w:fill="FFFFFF"/>
        <w:spacing w:after="0" w:line="240" w:lineRule="auto"/>
        <w:ind w:left="360"/>
        <w:jc w:val="both"/>
        <w:textAlignment w:val="baseline"/>
        <w:rPr>
          <w:rFonts w:cstheme="minorHAnsi"/>
          <w:color w:val="131313"/>
          <w:sz w:val="22"/>
          <w:szCs w:val="22"/>
          <w:shd w:val="clear" w:color="auto" w:fill="F9F9F8"/>
        </w:rPr>
      </w:pPr>
      <w:r w:rsidRPr="006A6998">
        <w:rPr>
          <w:rFonts w:cstheme="minorHAnsi"/>
          <w:color w:val="131313"/>
          <w:sz w:val="22"/>
          <w:szCs w:val="22"/>
          <w:shd w:val="clear" w:color="auto" w:fill="F9F9F8"/>
        </w:rPr>
        <w:t>Le montant minimal de l’intervention financière est de 50 000 $.</w:t>
      </w:r>
    </w:p>
    <w:p w14:paraId="316CBB3B" w14:textId="77777777" w:rsidR="00510106" w:rsidRPr="006A6998" w:rsidRDefault="00510106" w:rsidP="006C7C57">
      <w:pPr>
        <w:shd w:val="clear" w:color="auto" w:fill="FFFFFF"/>
        <w:spacing w:after="0" w:line="240" w:lineRule="auto"/>
        <w:jc w:val="both"/>
        <w:textAlignment w:val="baseline"/>
        <w:rPr>
          <w:rFonts w:cstheme="minorHAnsi"/>
          <w:color w:val="131313"/>
          <w:sz w:val="22"/>
          <w:szCs w:val="22"/>
          <w:shd w:val="clear" w:color="auto" w:fill="F9F9F8"/>
        </w:rPr>
      </w:pPr>
    </w:p>
    <w:p w14:paraId="066DFAAA" w14:textId="3F4E4169" w:rsidR="00645683" w:rsidRPr="006A6998" w:rsidRDefault="00645683" w:rsidP="006C7C57">
      <w:pPr>
        <w:numPr>
          <w:ilvl w:val="0"/>
          <w:numId w:val="33"/>
        </w:numPr>
        <w:shd w:val="clear" w:color="auto" w:fill="FFFFFF"/>
        <w:spacing w:after="0" w:line="240" w:lineRule="auto"/>
        <w:ind w:left="360"/>
        <w:jc w:val="both"/>
        <w:textAlignment w:val="baseline"/>
        <w:rPr>
          <w:rFonts w:cstheme="minorHAnsi"/>
          <w:color w:val="131313"/>
          <w:sz w:val="22"/>
          <w:szCs w:val="22"/>
          <w:shd w:val="clear" w:color="auto" w:fill="F9F9F8"/>
        </w:rPr>
      </w:pPr>
      <w:r w:rsidRPr="006A6998">
        <w:rPr>
          <w:rFonts w:cstheme="minorHAnsi"/>
          <w:color w:val="131313"/>
          <w:sz w:val="22"/>
          <w:szCs w:val="22"/>
          <w:shd w:val="clear" w:color="auto" w:fill="F9F9F8"/>
        </w:rPr>
        <w:t>Le refinancement est exclu.</w:t>
      </w:r>
    </w:p>
    <w:p w14:paraId="38302A5E" w14:textId="77777777" w:rsidR="00510106" w:rsidRPr="006A6998" w:rsidRDefault="00510106" w:rsidP="006C7C57">
      <w:pPr>
        <w:shd w:val="clear" w:color="auto" w:fill="FFFFFF"/>
        <w:spacing w:after="0" w:line="240" w:lineRule="auto"/>
        <w:jc w:val="both"/>
        <w:textAlignment w:val="baseline"/>
        <w:rPr>
          <w:rFonts w:cstheme="minorHAnsi"/>
          <w:color w:val="131313"/>
          <w:sz w:val="22"/>
          <w:szCs w:val="22"/>
          <w:shd w:val="clear" w:color="auto" w:fill="F9F9F8"/>
        </w:rPr>
      </w:pPr>
    </w:p>
    <w:p w14:paraId="19B3A197" w14:textId="12223263" w:rsidR="00645683" w:rsidRPr="006A6998" w:rsidRDefault="00645683" w:rsidP="006C7C57">
      <w:pPr>
        <w:numPr>
          <w:ilvl w:val="0"/>
          <w:numId w:val="33"/>
        </w:numPr>
        <w:shd w:val="clear" w:color="auto" w:fill="FFFFFF"/>
        <w:spacing w:after="0" w:line="240" w:lineRule="auto"/>
        <w:ind w:left="360"/>
        <w:jc w:val="both"/>
        <w:textAlignment w:val="baseline"/>
        <w:rPr>
          <w:rFonts w:cstheme="minorHAnsi"/>
          <w:color w:val="131313"/>
          <w:sz w:val="22"/>
          <w:szCs w:val="22"/>
          <w:shd w:val="clear" w:color="auto" w:fill="F9F9F8"/>
        </w:rPr>
      </w:pPr>
      <w:r w:rsidRPr="006A6998">
        <w:rPr>
          <w:rFonts w:cstheme="minorHAnsi"/>
          <w:color w:val="131313"/>
          <w:sz w:val="22"/>
          <w:szCs w:val="22"/>
          <w:shd w:val="clear" w:color="auto" w:fill="F9F9F8"/>
        </w:rPr>
        <w:t>La mesure permet de soutenir le fonds de roulement de l’entreprise.</w:t>
      </w:r>
    </w:p>
    <w:p w14:paraId="1FD51A4C" w14:textId="4D5E887C" w:rsidR="003D5F33" w:rsidRPr="006A6998" w:rsidRDefault="003D5F33" w:rsidP="006C7C57">
      <w:pPr>
        <w:shd w:val="clear" w:color="auto" w:fill="FFFFFF"/>
        <w:spacing w:after="0" w:line="240" w:lineRule="auto"/>
        <w:jc w:val="both"/>
        <w:textAlignment w:val="baseline"/>
        <w:rPr>
          <w:rFonts w:cstheme="minorHAnsi"/>
          <w:color w:val="131313"/>
          <w:sz w:val="22"/>
          <w:szCs w:val="22"/>
          <w:shd w:val="clear" w:color="auto" w:fill="F9F9F8"/>
        </w:rPr>
      </w:pPr>
    </w:p>
    <w:p w14:paraId="237A1E06" w14:textId="464D67FE" w:rsidR="003D5F33" w:rsidRDefault="003D5F33" w:rsidP="006C7C57">
      <w:pPr>
        <w:pStyle w:val="Default"/>
        <w:jc w:val="both"/>
        <w:rPr>
          <w:rFonts w:asciiTheme="minorHAnsi" w:hAnsiTheme="minorHAnsi" w:cstheme="minorHAnsi"/>
          <w:b/>
          <w:bCs/>
          <w:color w:val="131313"/>
          <w:sz w:val="22"/>
          <w:szCs w:val="22"/>
          <w:shd w:val="clear" w:color="auto" w:fill="F9F9F8"/>
        </w:rPr>
      </w:pPr>
      <w:r w:rsidRPr="006A6998">
        <w:rPr>
          <w:rFonts w:asciiTheme="minorHAnsi" w:hAnsiTheme="minorHAnsi" w:cstheme="minorHAnsi"/>
          <w:b/>
          <w:bCs/>
          <w:color w:val="131313"/>
          <w:sz w:val="22"/>
          <w:szCs w:val="22"/>
          <w:shd w:val="clear" w:color="auto" w:fill="F9F9F8"/>
        </w:rPr>
        <w:t xml:space="preserve">Projets admissibles </w:t>
      </w:r>
    </w:p>
    <w:p w14:paraId="229B5ACF" w14:textId="77777777" w:rsidR="00321459" w:rsidRPr="006A6998" w:rsidRDefault="00321459" w:rsidP="006C7C57">
      <w:pPr>
        <w:pStyle w:val="Default"/>
        <w:jc w:val="both"/>
        <w:rPr>
          <w:rFonts w:asciiTheme="minorHAnsi" w:hAnsiTheme="minorHAnsi" w:cstheme="minorHAnsi"/>
          <w:b/>
          <w:bCs/>
          <w:color w:val="131313"/>
          <w:sz w:val="22"/>
          <w:szCs w:val="22"/>
          <w:shd w:val="clear" w:color="auto" w:fill="F9F9F8"/>
        </w:rPr>
      </w:pPr>
    </w:p>
    <w:p w14:paraId="1EDE9769" w14:textId="3CF78161" w:rsidR="003D5F33" w:rsidRDefault="003D5F33" w:rsidP="006C7C57">
      <w:pPr>
        <w:pStyle w:val="Default"/>
        <w:jc w:val="both"/>
        <w:rPr>
          <w:rFonts w:asciiTheme="minorHAnsi" w:hAnsiTheme="minorHAnsi" w:cstheme="minorHAnsi"/>
          <w:sz w:val="22"/>
          <w:szCs w:val="22"/>
        </w:rPr>
      </w:pPr>
      <w:r w:rsidRPr="006A6998">
        <w:rPr>
          <w:rFonts w:asciiTheme="minorHAnsi" w:hAnsiTheme="minorHAnsi" w:cstheme="minorHAnsi"/>
          <w:sz w:val="22"/>
          <w:szCs w:val="22"/>
        </w:rPr>
        <w:t xml:space="preserve">L’entreprise doit démontrer que ses problèmes de liquidités sont temporaires et que son manque de liquidités est causé par : </w:t>
      </w:r>
    </w:p>
    <w:p w14:paraId="7E2B3955" w14:textId="77777777" w:rsidR="00321459" w:rsidRPr="006A6998" w:rsidRDefault="00321459" w:rsidP="006C7C57">
      <w:pPr>
        <w:pStyle w:val="Default"/>
        <w:jc w:val="both"/>
        <w:rPr>
          <w:rFonts w:asciiTheme="minorHAnsi" w:hAnsiTheme="minorHAnsi" w:cstheme="minorHAnsi"/>
          <w:sz w:val="22"/>
          <w:szCs w:val="22"/>
        </w:rPr>
      </w:pPr>
    </w:p>
    <w:p w14:paraId="3FA578EA" w14:textId="1C2E962A" w:rsidR="00124A61" w:rsidRDefault="00124A61" w:rsidP="006C7C57">
      <w:pPr>
        <w:pStyle w:val="Default"/>
        <w:numPr>
          <w:ilvl w:val="0"/>
          <w:numId w:val="34"/>
        </w:numPr>
        <w:jc w:val="both"/>
        <w:rPr>
          <w:rFonts w:asciiTheme="minorHAnsi" w:hAnsiTheme="minorHAnsi" w:cstheme="minorHAnsi"/>
          <w:sz w:val="22"/>
          <w:szCs w:val="22"/>
        </w:rPr>
      </w:pPr>
      <w:r w:rsidRPr="006A6998">
        <w:rPr>
          <w:rFonts w:asciiTheme="minorHAnsi" w:hAnsiTheme="minorHAnsi" w:cstheme="minorHAnsi"/>
          <w:sz w:val="22"/>
          <w:szCs w:val="22"/>
        </w:rPr>
        <w:t>U</w:t>
      </w:r>
      <w:r w:rsidR="003D5F33" w:rsidRPr="006A6998">
        <w:rPr>
          <w:rFonts w:asciiTheme="minorHAnsi" w:hAnsiTheme="minorHAnsi" w:cstheme="minorHAnsi"/>
          <w:sz w:val="22"/>
          <w:szCs w:val="22"/>
        </w:rPr>
        <w:t xml:space="preserve">n problème d’approvisionnement en matières premières ou en produits (bien ou service); </w:t>
      </w:r>
    </w:p>
    <w:p w14:paraId="42437730" w14:textId="77777777" w:rsidR="00071DA9" w:rsidRPr="006A6998" w:rsidRDefault="00071DA9" w:rsidP="006C7C57">
      <w:pPr>
        <w:pStyle w:val="Default"/>
        <w:ind w:left="360"/>
        <w:jc w:val="both"/>
        <w:rPr>
          <w:rFonts w:asciiTheme="minorHAnsi" w:hAnsiTheme="minorHAnsi" w:cstheme="minorHAnsi"/>
          <w:sz w:val="22"/>
          <w:szCs w:val="22"/>
        </w:rPr>
      </w:pPr>
    </w:p>
    <w:p w14:paraId="6A4EEF1E" w14:textId="4A1C8C36" w:rsidR="003D5F33" w:rsidRPr="006A6998" w:rsidRDefault="00124A61" w:rsidP="006C7C57">
      <w:pPr>
        <w:pStyle w:val="Default"/>
        <w:numPr>
          <w:ilvl w:val="0"/>
          <w:numId w:val="34"/>
        </w:numPr>
        <w:jc w:val="both"/>
        <w:rPr>
          <w:rFonts w:asciiTheme="minorHAnsi" w:hAnsiTheme="minorHAnsi" w:cstheme="minorHAnsi"/>
          <w:sz w:val="22"/>
          <w:szCs w:val="22"/>
        </w:rPr>
      </w:pPr>
      <w:r w:rsidRPr="006A6998">
        <w:rPr>
          <w:rFonts w:asciiTheme="minorHAnsi" w:hAnsiTheme="minorHAnsi" w:cstheme="minorHAnsi"/>
          <w:sz w:val="22"/>
          <w:szCs w:val="22"/>
        </w:rPr>
        <w:t>U</w:t>
      </w:r>
      <w:r w:rsidR="003D5F33" w:rsidRPr="006A6998">
        <w:rPr>
          <w:rFonts w:asciiTheme="minorHAnsi" w:hAnsiTheme="minorHAnsi" w:cstheme="minorHAnsi"/>
          <w:sz w:val="22"/>
          <w:szCs w:val="22"/>
        </w:rPr>
        <w:t xml:space="preserve">ne impossibilité ou une réduction substantielle de la capacité de livrer des produits (bien ou service) ou des marchandises. </w:t>
      </w:r>
    </w:p>
    <w:p w14:paraId="42521014" w14:textId="77777777" w:rsidR="003D5F33" w:rsidRPr="006A6998" w:rsidRDefault="003D5F33" w:rsidP="006C7C57">
      <w:pPr>
        <w:pStyle w:val="Default"/>
        <w:jc w:val="both"/>
        <w:rPr>
          <w:rFonts w:asciiTheme="minorHAnsi" w:hAnsiTheme="minorHAnsi" w:cstheme="minorHAnsi"/>
          <w:sz w:val="22"/>
          <w:szCs w:val="22"/>
        </w:rPr>
      </w:pPr>
    </w:p>
    <w:p w14:paraId="69E85CE0" w14:textId="1C1971F1" w:rsidR="003D5F33" w:rsidRDefault="003D5F33" w:rsidP="006C7C57">
      <w:pPr>
        <w:pStyle w:val="Default"/>
        <w:jc w:val="both"/>
        <w:rPr>
          <w:rFonts w:asciiTheme="minorHAnsi" w:hAnsiTheme="minorHAnsi" w:cstheme="minorHAnsi"/>
          <w:sz w:val="22"/>
          <w:szCs w:val="22"/>
        </w:rPr>
      </w:pPr>
      <w:r w:rsidRPr="006A6998">
        <w:rPr>
          <w:rFonts w:asciiTheme="minorHAnsi" w:hAnsiTheme="minorHAnsi" w:cstheme="minorHAnsi"/>
          <w:b/>
          <w:bCs/>
          <w:color w:val="131313"/>
          <w:sz w:val="22"/>
          <w:szCs w:val="22"/>
          <w:shd w:val="clear" w:color="auto" w:fill="F9F9F8"/>
        </w:rPr>
        <w:t>Dépenses admissibles</w:t>
      </w:r>
      <w:r w:rsidRPr="006A6998">
        <w:rPr>
          <w:rFonts w:asciiTheme="minorHAnsi" w:hAnsiTheme="minorHAnsi" w:cstheme="minorHAnsi"/>
          <w:sz w:val="22"/>
          <w:szCs w:val="22"/>
        </w:rPr>
        <w:t xml:space="preserve"> </w:t>
      </w:r>
    </w:p>
    <w:p w14:paraId="1734FC4D" w14:textId="77777777" w:rsidR="00321459" w:rsidRPr="006A6998" w:rsidRDefault="00321459" w:rsidP="006C7C57">
      <w:pPr>
        <w:pStyle w:val="Default"/>
        <w:jc w:val="both"/>
        <w:rPr>
          <w:rFonts w:asciiTheme="minorHAnsi" w:hAnsiTheme="minorHAnsi" w:cstheme="minorHAnsi"/>
          <w:sz w:val="22"/>
          <w:szCs w:val="22"/>
        </w:rPr>
      </w:pPr>
    </w:p>
    <w:p w14:paraId="123FF09E" w14:textId="3140538A" w:rsidR="003D5F33" w:rsidRDefault="003D5F33" w:rsidP="006C7C57">
      <w:pPr>
        <w:pStyle w:val="Default"/>
        <w:numPr>
          <w:ilvl w:val="0"/>
          <w:numId w:val="35"/>
        </w:numPr>
        <w:jc w:val="both"/>
        <w:rPr>
          <w:rFonts w:asciiTheme="minorHAnsi" w:hAnsiTheme="minorHAnsi" w:cstheme="minorHAnsi"/>
          <w:sz w:val="22"/>
          <w:szCs w:val="22"/>
        </w:rPr>
      </w:pPr>
      <w:r w:rsidRPr="006A6998">
        <w:rPr>
          <w:rFonts w:asciiTheme="minorHAnsi" w:hAnsiTheme="minorHAnsi" w:cstheme="minorHAnsi"/>
          <w:sz w:val="22"/>
          <w:szCs w:val="22"/>
        </w:rPr>
        <w:t xml:space="preserve">Fonds de roulement pour soutenir les entreprises dont la situation est précaire. </w:t>
      </w:r>
    </w:p>
    <w:p w14:paraId="0BD1AC94" w14:textId="77777777" w:rsidR="00071DA9" w:rsidRPr="006A6998" w:rsidRDefault="00071DA9" w:rsidP="006C7C57">
      <w:pPr>
        <w:pStyle w:val="Default"/>
        <w:ind w:left="360"/>
        <w:jc w:val="both"/>
        <w:rPr>
          <w:rFonts w:asciiTheme="minorHAnsi" w:hAnsiTheme="minorHAnsi" w:cstheme="minorHAnsi"/>
          <w:sz w:val="22"/>
          <w:szCs w:val="22"/>
        </w:rPr>
      </w:pPr>
    </w:p>
    <w:p w14:paraId="39FE9ED0" w14:textId="66B75400" w:rsidR="003D5F33" w:rsidRPr="006A6998" w:rsidRDefault="00124A61" w:rsidP="006C7C57">
      <w:pPr>
        <w:pStyle w:val="Default"/>
        <w:numPr>
          <w:ilvl w:val="0"/>
          <w:numId w:val="35"/>
        </w:numPr>
        <w:jc w:val="both"/>
        <w:rPr>
          <w:rFonts w:asciiTheme="minorHAnsi" w:hAnsiTheme="minorHAnsi" w:cstheme="minorHAnsi"/>
          <w:sz w:val="22"/>
          <w:szCs w:val="22"/>
        </w:rPr>
      </w:pPr>
      <w:r w:rsidRPr="006A6998">
        <w:rPr>
          <w:rFonts w:asciiTheme="minorHAnsi" w:hAnsiTheme="minorHAnsi" w:cstheme="minorHAnsi"/>
          <w:sz w:val="22"/>
          <w:szCs w:val="22"/>
        </w:rPr>
        <w:t>Besoins</w:t>
      </w:r>
      <w:r w:rsidR="003D5F33" w:rsidRPr="006A6998">
        <w:rPr>
          <w:rFonts w:asciiTheme="minorHAnsi" w:hAnsiTheme="minorHAnsi" w:cstheme="minorHAnsi"/>
          <w:sz w:val="22"/>
          <w:szCs w:val="22"/>
        </w:rPr>
        <w:t xml:space="preserve"> </w:t>
      </w:r>
      <w:r w:rsidR="003D5F33" w:rsidRPr="006A6998">
        <w:rPr>
          <w:rFonts w:asciiTheme="minorHAnsi" w:hAnsiTheme="minorHAnsi" w:cstheme="minorHAnsi"/>
          <w:b/>
          <w:bCs/>
          <w:sz w:val="22"/>
          <w:szCs w:val="22"/>
        </w:rPr>
        <w:t>se limitent à une période maximale de 12 mois</w:t>
      </w:r>
      <w:r w:rsidR="003D5F33" w:rsidRPr="006A6998">
        <w:rPr>
          <w:rFonts w:asciiTheme="minorHAnsi" w:hAnsiTheme="minorHAnsi" w:cstheme="minorHAnsi"/>
          <w:sz w:val="22"/>
          <w:szCs w:val="22"/>
        </w:rPr>
        <w:t>. En appui pour l’analyse du dossier et la détermination du besoin de financement, l’entreprise devra fournir : un budget caisse ou tou</w:t>
      </w:r>
      <w:r w:rsidR="00E46463">
        <w:rPr>
          <w:rFonts w:asciiTheme="minorHAnsi" w:hAnsiTheme="minorHAnsi" w:cstheme="minorHAnsi"/>
          <w:sz w:val="22"/>
          <w:szCs w:val="22"/>
        </w:rPr>
        <w:t>t</w:t>
      </w:r>
      <w:r w:rsidR="003D5F33" w:rsidRPr="006A6998">
        <w:rPr>
          <w:rFonts w:asciiTheme="minorHAnsi" w:hAnsiTheme="minorHAnsi" w:cstheme="minorHAnsi"/>
          <w:sz w:val="22"/>
          <w:szCs w:val="22"/>
        </w:rPr>
        <w:t xml:space="preserve"> autre document à la satisfaction d’IQ</w:t>
      </w:r>
      <w:r w:rsidR="00E46463">
        <w:rPr>
          <w:rFonts w:asciiTheme="minorHAnsi" w:hAnsiTheme="minorHAnsi" w:cstheme="minorHAnsi"/>
          <w:sz w:val="22"/>
          <w:szCs w:val="22"/>
        </w:rPr>
        <w:t>.</w:t>
      </w:r>
    </w:p>
    <w:p w14:paraId="3EA6E3B3" w14:textId="2B261A9A" w:rsidR="003D5F33" w:rsidRPr="006A6998" w:rsidRDefault="003D5F33" w:rsidP="006C7C57">
      <w:pPr>
        <w:shd w:val="clear" w:color="auto" w:fill="FFFFFF"/>
        <w:spacing w:after="0" w:line="240" w:lineRule="auto"/>
        <w:jc w:val="both"/>
        <w:textAlignment w:val="baseline"/>
        <w:rPr>
          <w:rFonts w:cstheme="minorHAnsi"/>
          <w:color w:val="131313"/>
          <w:sz w:val="22"/>
          <w:szCs w:val="22"/>
          <w:shd w:val="clear" w:color="auto" w:fill="F9F9F8"/>
        </w:rPr>
      </w:pPr>
    </w:p>
    <w:p w14:paraId="34EFAEC7" w14:textId="340D4ADD" w:rsidR="003D5F33" w:rsidRPr="006A6998" w:rsidRDefault="003D5F33" w:rsidP="006C7C57">
      <w:pPr>
        <w:shd w:val="clear" w:color="auto" w:fill="FFFFFF"/>
        <w:spacing w:after="0" w:line="240" w:lineRule="auto"/>
        <w:jc w:val="both"/>
        <w:textAlignment w:val="baseline"/>
        <w:rPr>
          <w:rFonts w:cstheme="minorHAnsi"/>
          <w:color w:val="131313"/>
          <w:sz w:val="22"/>
          <w:szCs w:val="22"/>
          <w:shd w:val="clear" w:color="auto" w:fill="F9F9F8"/>
        </w:rPr>
      </w:pPr>
      <w:r w:rsidRPr="006A6998">
        <w:rPr>
          <w:rFonts w:cstheme="minorHAnsi"/>
          <w:b/>
          <w:bCs/>
          <w:color w:val="131313"/>
          <w:sz w:val="22"/>
          <w:szCs w:val="22"/>
          <w:shd w:val="clear" w:color="auto" w:fill="F9F9F8"/>
        </w:rPr>
        <w:t>1</w:t>
      </w:r>
      <w:r w:rsidR="00E46463" w:rsidRPr="00E46463">
        <w:rPr>
          <w:rFonts w:cstheme="minorHAnsi"/>
          <w:b/>
          <w:bCs/>
          <w:color w:val="131313"/>
          <w:sz w:val="22"/>
          <w:szCs w:val="22"/>
          <w:shd w:val="clear" w:color="auto" w:fill="F9F9F8"/>
          <w:vertAlign w:val="superscript"/>
        </w:rPr>
        <w:t>è</w:t>
      </w:r>
      <w:r w:rsidRPr="00E46463">
        <w:rPr>
          <w:rFonts w:cstheme="minorHAnsi"/>
          <w:b/>
          <w:bCs/>
          <w:color w:val="131313"/>
          <w:sz w:val="22"/>
          <w:szCs w:val="22"/>
          <w:shd w:val="clear" w:color="auto" w:fill="F9F9F8"/>
          <w:vertAlign w:val="superscript"/>
        </w:rPr>
        <w:t>re</w:t>
      </w:r>
      <w:r w:rsidR="00E46463">
        <w:rPr>
          <w:rFonts w:cstheme="minorHAnsi"/>
          <w:b/>
          <w:bCs/>
          <w:color w:val="131313"/>
          <w:sz w:val="22"/>
          <w:szCs w:val="22"/>
          <w:shd w:val="clear" w:color="auto" w:fill="F9F9F8"/>
        </w:rPr>
        <w:t xml:space="preserve"> </w:t>
      </w:r>
      <w:r w:rsidRPr="006A6998">
        <w:rPr>
          <w:rFonts w:cstheme="minorHAnsi"/>
          <w:b/>
          <w:bCs/>
          <w:color w:val="131313"/>
          <w:sz w:val="22"/>
          <w:szCs w:val="22"/>
          <w:shd w:val="clear" w:color="auto" w:fill="F9F9F8"/>
        </w:rPr>
        <w:t xml:space="preserve"> étape pour nos entreprises</w:t>
      </w:r>
      <w:r w:rsidRPr="006A6998">
        <w:rPr>
          <w:rFonts w:cstheme="minorHAnsi"/>
          <w:color w:val="131313"/>
          <w:sz w:val="22"/>
          <w:szCs w:val="22"/>
          <w:shd w:val="clear" w:color="auto" w:fill="F9F9F8"/>
        </w:rPr>
        <w:t xml:space="preserve"> : Appeler leur banquier! </w:t>
      </w:r>
    </w:p>
    <w:p w14:paraId="6FD762A1" w14:textId="77777777" w:rsidR="003D5F33" w:rsidRPr="006A6998" w:rsidRDefault="003D5F33" w:rsidP="006C7C57">
      <w:pPr>
        <w:shd w:val="clear" w:color="auto" w:fill="FFFFFF"/>
        <w:spacing w:after="0" w:line="240" w:lineRule="auto"/>
        <w:jc w:val="both"/>
        <w:textAlignment w:val="baseline"/>
        <w:rPr>
          <w:rFonts w:cstheme="minorHAnsi"/>
          <w:color w:val="131313"/>
          <w:sz w:val="22"/>
          <w:szCs w:val="22"/>
          <w:shd w:val="clear" w:color="auto" w:fill="F9F9F8"/>
        </w:rPr>
      </w:pPr>
    </w:p>
    <w:p w14:paraId="618D7919" w14:textId="1BC18CD7" w:rsidR="00C578B3" w:rsidRPr="006A6998" w:rsidRDefault="008178B4" w:rsidP="00CC0B7B">
      <w:pPr>
        <w:spacing w:after="0" w:line="240" w:lineRule="auto"/>
        <w:rPr>
          <w:rFonts w:cstheme="minorHAnsi"/>
          <w:b/>
          <w:bCs/>
          <w:color w:val="131313"/>
          <w:sz w:val="22"/>
          <w:szCs w:val="22"/>
          <w:shd w:val="clear" w:color="auto" w:fill="F9F9F8"/>
        </w:rPr>
      </w:pPr>
      <w:r w:rsidRPr="006A6998">
        <w:rPr>
          <w:rFonts w:cstheme="minorHAnsi"/>
          <w:color w:val="131313"/>
          <w:sz w:val="22"/>
          <w:szCs w:val="22"/>
          <w:shd w:val="clear" w:color="auto" w:fill="F9F9F8"/>
        </w:rPr>
        <w:t>Pour en savoir plus :</w:t>
      </w:r>
      <w:r w:rsidRPr="006A6998">
        <w:rPr>
          <w:rFonts w:cstheme="minorHAnsi"/>
          <w:b/>
          <w:bCs/>
          <w:color w:val="131313"/>
          <w:sz w:val="22"/>
          <w:szCs w:val="22"/>
          <w:shd w:val="clear" w:color="auto" w:fill="F9F9F8"/>
        </w:rPr>
        <w:t xml:space="preserve"> </w:t>
      </w:r>
      <w:hyperlink r:id="rId15" w:history="1">
        <w:r w:rsidRPr="006A6998">
          <w:rPr>
            <w:rStyle w:val="Lienhypertexte"/>
            <w:rFonts w:cstheme="minorHAnsi"/>
            <w:sz w:val="22"/>
            <w:szCs w:val="22"/>
          </w:rPr>
          <w:t>https://www.investquebec.com/quebec/fr/produits-financiers/toutes-nos-solutions/programme-daction-concertee-temporaire-pour-les-entreprises-pacte.html</w:t>
        </w:r>
      </w:hyperlink>
      <w:r w:rsidR="00C578B3" w:rsidRPr="006A6998">
        <w:rPr>
          <w:rFonts w:cstheme="minorHAnsi"/>
          <w:b/>
          <w:bCs/>
          <w:color w:val="131313"/>
          <w:sz w:val="22"/>
          <w:szCs w:val="22"/>
          <w:shd w:val="clear" w:color="auto" w:fill="F9F9F8"/>
        </w:rPr>
        <w:br w:type="page"/>
      </w:r>
    </w:p>
    <w:p w14:paraId="15CCE028" w14:textId="77777777" w:rsidR="00D10E68" w:rsidRPr="00122016" w:rsidRDefault="00D10E68" w:rsidP="006C7C57">
      <w:pPr>
        <w:pStyle w:val="Paragraphedeliste"/>
        <w:numPr>
          <w:ilvl w:val="0"/>
          <w:numId w:val="26"/>
        </w:numPr>
        <w:shd w:val="clear" w:color="auto" w:fill="FFFFFF"/>
        <w:spacing w:after="0" w:line="240" w:lineRule="auto"/>
        <w:jc w:val="both"/>
        <w:rPr>
          <w:rStyle w:val="Accentuationintense"/>
          <w:sz w:val="28"/>
          <w:szCs w:val="28"/>
        </w:rPr>
      </w:pPr>
      <w:r w:rsidRPr="00122016">
        <w:rPr>
          <w:rStyle w:val="Accentuationintense"/>
          <w:sz w:val="28"/>
          <w:szCs w:val="28"/>
        </w:rPr>
        <w:lastRenderedPageBreak/>
        <w:t>Pour les travailleurs :</w:t>
      </w:r>
    </w:p>
    <w:p w14:paraId="223C699F" w14:textId="77777777" w:rsidR="00071DA9" w:rsidRPr="006A6998" w:rsidRDefault="00071DA9" w:rsidP="006C7C57">
      <w:pPr>
        <w:spacing w:after="0" w:line="240" w:lineRule="auto"/>
        <w:jc w:val="both"/>
        <w:rPr>
          <w:rFonts w:cstheme="minorHAnsi"/>
          <w:b/>
          <w:bCs/>
          <w:color w:val="131313"/>
          <w:sz w:val="22"/>
          <w:szCs w:val="22"/>
          <w:shd w:val="clear" w:color="auto" w:fill="F9F9F8"/>
        </w:rPr>
      </w:pPr>
    </w:p>
    <w:p w14:paraId="5C4B285A" w14:textId="5BA927F9" w:rsidR="008B19DE" w:rsidRDefault="008B19DE" w:rsidP="006C7C57">
      <w:pPr>
        <w:shd w:val="clear" w:color="auto" w:fill="FFFFFF"/>
        <w:spacing w:after="0" w:line="240" w:lineRule="auto"/>
        <w:jc w:val="both"/>
        <w:outlineLvl w:val="0"/>
        <w:rPr>
          <w:rFonts w:cstheme="minorHAnsi"/>
          <w:b/>
          <w:bCs/>
          <w:color w:val="131313"/>
          <w:sz w:val="22"/>
          <w:szCs w:val="22"/>
          <w:shd w:val="clear" w:color="auto" w:fill="F9F9F8"/>
        </w:rPr>
      </w:pPr>
      <w:r w:rsidRPr="006A6998">
        <w:rPr>
          <w:rFonts w:cstheme="minorHAnsi"/>
          <w:b/>
          <w:bCs/>
          <w:color w:val="131313"/>
          <w:sz w:val="22"/>
          <w:szCs w:val="22"/>
          <w:shd w:val="clear" w:color="auto" w:fill="F9F9F8"/>
        </w:rPr>
        <w:t>Programme d’aide temporaire aux travailleurs (PATT COVID-19)</w:t>
      </w:r>
    </w:p>
    <w:p w14:paraId="036F6B2E" w14:textId="77777777" w:rsidR="00071DA9" w:rsidRPr="006A6998" w:rsidRDefault="00071DA9" w:rsidP="006C7C57">
      <w:pPr>
        <w:shd w:val="clear" w:color="auto" w:fill="FFFFFF"/>
        <w:spacing w:after="0" w:line="240" w:lineRule="auto"/>
        <w:jc w:val="both"/>
        <w:outlineLvl w:val="0"/>
        <w:rPr>
          <w:rFonts w:cstheme="minorHAnsi"/>
          <w:b/>
          <w:bCs/>
          <w:color w:val="131313"/>
          <w:sz w:val="22"/>
          <w:szCs w:val="22"/>
          <w:shd w:val="clear" w:color="auto" w:fill="F9F9F8"/>
        </w:rPr>
      </w:pPr>
    </w:p>
    <w:p w14:paraId="0E262882" w14:textId="6B44CACD" w:rsidR="003948C6" w:rsidRPr="006A6998" w:rsidRDefault="008B19DE" w:rsidP="006C7C57">
      <w:pPr>
        <w:pStyle w:val="Paragraphedeliste"/>
        <w:numPr>
          <w:ilvl w:val="0"/>
          <w:numId w:val="36"/>
        </w:numPr>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Le montant forfaitaire accordé à la personne admissible est de 573 $ par semaine, pour une période de 14 jours d’isolement. Si son état de santé le justifie, la période de couverture de la personne admissible peut être prolongée jusqu’à un maximum de 28 jours</w:t>
      </w:r>
      <w:r w:rsidR="00CC0B7B">
        <w:rPr>
          <w:rFonts w:cstheme="minorHAnsi"/>
          <w:color w:val="131313"/>
          <w:sz w:val="22"/>
          <w:szCs w:val="22"/>
          <w:shd w:val="clear" w:color="auto" w:fill="F9F9F8"/>
        </w:rPr>
        <w:t>.</w:t>
      </w:r>
    </w:p>
    <w:p w14:paraId="38802D7E" w14:textId="77777777" w:rsidR="00071DA9" w:rsidRDefault="00071DA9" w:rsidP="006C7C57">
      <w:pPr>
        <w:shd w:val="clear" w:color="auto" w:fill="FFFFFF"/>
        <w:spacing w:after="0" w:line="240" w:lineRule="auto"/>
        <w:jc w:val="both"/>
        <w:rPr>
          <w:rFonts w:cstheme="minorHAnsi"/>
          <w:color w:val="131313"/>
          <w:sz w:val="22"/>
          <w:szCs w:val="22"/>
          <w:shd w:val="clear" w:color="auto" w:fill="F9F9F8"/>
        </w:rPr>
      </w:pPr>
    </w:p>
    <w:p w14:paraId="4158F126" w14:textId="609D8401" w:rsidR="00792247" w:rsidRDefault="00792247" w:rsidP="006C7C57">
      <w:pPr>
        <w:shd w:val="clear" w:color="auto" w:fill="FFFFFF"/>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Les travailleurs qui pourront bénéficier de ce programme sont ceux qui résident au Québec et qui sont en isolement pour l’une des raisons suivantes :</w:t>
      </w:r>
    </w:p>
    <w:p w14:paraId="15DDF6E7" w14:textId="77777777" w:rsidR="00071DA9" w:rsidRPr="006A6998" w:rsidRDefault="00071DA9" w:rsidP="006C7C57">
      <w:pPr>
        <w:shd w:val="clear" w:color="auto" w:fill="FFFFFF"/>
        <w:spacing w:after="0" w:line="240" w:lineRule="auto"/>
        <w:jc w:val="both"/>
        <w:rPr>
          <w:rFonts w:cstheme="minorHAnsi"/>
          <w:color w:val="131313"/>
          <w:sz w:val="22"/>
          <w:szCs w:val="22"/>
          <w:shd w:val="clear" w:color="auto" w:fill="F9F9F8"/>
        </w:rPr>
      </w:pPr>
    </w:p>
    <w:p w14:paraId="0C281460" w14:textId="77777777" w:rsidR="00792247" w:rsidRPr="006A6998" w:rsidRDefault="00792247" w:rsidP="006C7C57">
      <w:pPr>
        <w:numPr>
          <w:ilvl w:val="0"/>
          <w:numId w:val="15"/>
        </w:numPr>
        <w:shd w:val="clear" w:color="auto" w:fill="FFFFFF"/>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ils ont contracté le virus ou présentent des symptômes;</w:t>
      </w:r>
    </w:p>
    <w:p w14:paraId="78A26AFB" w14:textId="77777777" w:rsidR="00792247" w:rsidRPr="006A6998" w:rsidRDefault="00792247" w:rsidP="006C7C57">
      <w:pPr>
        <w:numPr>
          <w:ilvl w:val="0"/>
          <w:numId w:val="15"/>
        </w:numPr>
        <w:shd w:val="clear" w:color="auto" w:fill="FFFFFF"/>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ils ont été en contact avec une personne infectée;</w:t>
      </w:r>
    </w:p>
    <w:p w14:paraId="14718FCF" w14:textId="2E93E0E5" w:rsidR="00792247" w:rsidRPr="006A6998" w:rsidRDefault="00792247" w:rsidP="006C7C57">
      <w:pPr>
        <w:numPr>
          <w:ilvl w:val="0"/>
          <w:numId w:val="15"/>
        </w:numPr>
        <w:shd w:val="clear" w:color="auto" w:fill="FFFFFF"/>
        <w:spacing w:after="0" w:line="240" w:lineRule="auto"/>
        <w:jc w:val="both"/>
        <w:rPr>
          <w:rFonts w:cstheme="minorHAnsi"/>
          <w:color w:val="131313"/>
          <w:sz w:val="22"/>
          <w:szCs w:val="22"/>
          <w:shd w:val="clear" w:color="auto" w:fill="F9F9F8"/>
        </w:rPr>
      </w:pPr>
      <w:r w:rsidRPr="006A6998">
        <w:rPr>
          <w:rFonts w:cstheme="minorHAnsi"/>
          <w:color w:val="131313"/>
          <w:sz w:val="22"/>
          <w:szCs w:val="22"/>
          <w:shd w:val="clear" w:color="auto" w:fill="F9F9F8"/>
        </w:rPr>
        <w:t>ils reviennent de l’étranger.</w:t>
      </w:r>
    </w:p>
    <w:p w14:paraId="171691C5" w14:textId="77777777" w:rsidR="00071DA9" w:rsidRDefault="00071DA9" w:rsidP="006C7C57">
      <w:pPr>
        <w:spacing w:after="0" w:line="240" w:lineRule="auto"/>
        <w:jc w:val="both"/>
        <w:rPr>
          <w:rFonts w:cstheme="minorHAnsi"/>
          <w:color w:val="131313"/>
          <w:sz w:val="22"/>
          <w:szCs w:val="22"/>
          <w:shd w:val="clear" w:color="auto" w:fill="F9F9F8"/>
        </w:rPr>
      </w:pPr>
    </w:p>
    <w:p w14:paraId="788D82F6" w14:textId="7F55BBE7" w:rsidR="008B19DE" w:rsidRPr="006A6998" w:rsidRDefault="008B19DE" w:rsidP="006C7C57">
      <w:pPr>
        <w:spacing w:after="0" w:line="240" w:lineRule="auto"/>
        <w:rPr>
          <w:rFonts w:cstheme="minorHAnsi"/>
          <w:color w:val="131313"/>
          <w:sz w:val="22"/>
          <w:szCs w:val="22"/>
          <w:shd w:val="clear" w:color="auto" w:fill="F9F9F8"/>
        </w:rPr>
      </w:pPr>
      <w:r w:rsidRPr="006A6998">
        <w:rPr>
          <w:rFonts w:cstheme="minorHAnsi"/>
          <w:color w:val="131313"/>
          <w:sz w:val="22"/>
          <w:szCs w:val="22"/>
          <w:shd w:val="clear" w:color="auto" w:fill="F9F9F8"/>
        </w:rPr>
        <w:t xml:space="preserve">Lien pour description complète avec procédure pour faire une demande : </w:t>
      </w:r>
      <w:hyperlink r:id="rId16" w:history="1">
        <w:r w:rsidRPr="006A6998">
          <w:rPr>
            <w:rStyle w:val="Lienhypertexte"/>
            <w:rFonts w:cstheme="minorHAnsi"/>
            <w:sz w:val="22"/>
            <w:szCs w:val="22"/>
          </w:rPr>
          <w:t>https://www.quebec.ca/famille-et-soutien-aux-personnes/aide-financiere/programme-aide-temporaire-aux-travailleurs/</w:t>
        </w:r>
      </w:hyperlink>
    </w:p>
    <w:p w14:paraId="7A48B574" w14:textId="359EA430" w:rsidR="009A306C" w:rsidRPr="006A6998" w:rsidRDefault="009A306C" w:rsidP="006C7C57">
      <w:pPr>
        <w:spacing w:after="0" w:line="240" w:lineRule="auto"/>
        <w:rPr>
          <w:rFonts w:cstheme="minorHAnsi"/>
          <w:color w:val="131313"/>
          <w:sz w:val="22"/>
          <w:szCs w:val="22"/>
          <w:shd w:val="clear" w:color="auto" w:fill="F9F9F8"/>
        </w:rPr>
      </w:pPr>
    </w:p>
    <w:sectPr w:rsidR="009A306C" w:rsidRPr="006A6998" w:rsidSect="006A6998">
      <w:footerReference w:type="default" r:id="rId17"/>
      <w:pgSz w:w="12240" w:h="15840"/>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0AD8" w14:textId="77777777" w:rsidR="00AD6D6E" w:rsidRDefault="00AD6D6E" w:rsidP="00AD6D6E">
      <w:pPr>
        <w:spacing w:after="0" w:line="240" w:lineRule="auto"/>
      </w:pPr>
      <w:r>
        <w:separator/>
      </w:r>
    </w:p>
  </w:endnote>
  <w:endnote w:type="continuationSeparator" w:id="0">
    <w:p w14:paraId="3A26972F" w14:textId="77777777" w:rsidR="00AD6D6E" w:rsidRDefault="00AD6D6E" w:rsidP="00AD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EA31" w14:textId="340426AC" w:rsidR="00AD6D6E" w:rsidRPr="008B2710" w:rsidRDefault="008B2710" w:rsidP="008B2710">
    <w:pPr>
      <w:pStyle w:val="Pieddepage"/>
      <w:jc w:val="right"/>
    </w:pPr>
    <w:r>
      <w:t>2020-0</w:t>
    </w:r>
    <w:r w:rsidR="001A5A2E">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3F8A" w14:textId="77777777" w:rsidR="00AD6D6E" w:rsidRDefault="00AD6D6E" w:rsidP="00AD6D6E">
      <w:pPr>
        <w:spacing w:after="0" w:line="240" w:lineRule="auto"/>
      </w:pPr>
      <w:r>
        <w:separator/>
      </w:r>
    </w:p>
  </w:footnote>
  <w:footnote w:type="continuationSeparator" w:id="0">
    <w:p w14:paraId="6C72AADE" w14:textId="77777777" w:rsidR="00AD6D6E" w:rsidRDefault="00AD6D6E" w:rsidP="00AD6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47"/>
    <w:multiLevelType w:val="hybridMultilevel"/>
    <w:tmpl w:val="FEDCD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6A1EEF"/>
    <w:multiLevelType w:val="hybridMultilevel"/>
    <w:tmpl w:val="FC0CF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C37949"/>
    <w:multiLevelType w:val="hybridMultilevel"/>
    <w:tmpl w:val="9CA4B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20280F"/>
    <w:multiLevelType w:val="hybridMultilevel"/>
    <w:tmpl w:val="02D4F4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2D759E"/>
    <w:multiLevelType w:val="hybridMultilevel"/>
    <w:tmpl w:val="21C4C8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8B4DFC"/>
    <w:multiLevelType w:val="multilevel"/>
    <w:tmpl w:val="27CE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D76E7"/>
    <w:multiLevelType w:val="hybridMultilevel"/>
    <w:tmpl w:val="C0CE3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3C4259"/>
    <w:multiLevelType w:val="hybridMultilevel"/>
    <w:tmpl w:val="3962E58E"/>
    <w:lvl w:ilvl="0" w:tplc="6170A31C">
      <w:start w:val="1"/>
      <w:numFmt w:val="bullet"/>
      <w:lvlText w:val=""/>
      <w:lvlJc w:val="left"/>
      <w:pPr>
        <w:ind w:left="1080" w:hanging="360"/>
      </w:pPr>
      <w:rPr>
        <w:rFonts w:ascii="Wingdings" w:hAnsi="Wingdings"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0F817B0F"/>
    <w:multiLevelType w:val="hybridMultilevel"/>
    <w:tmpl w:val="6D781D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31A6F99"/>
    <w:multiLevelType w:val="multilevel"/>
    <w:tmpl w:val="04D22E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6DF2FBF"/>
    <w:multiLevelType w:val="hybridMultilevel"/>
    <w:tmpl w:val="C7C8C0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9CA040A"/>
    <w:multiLevelType w:val="hybridMultilevel"/>
    <w:tmpl w:val="0890C2D0"/>
    <w:lvl w:ilvl="0" w:tplc="4A7E509A">
      <w:start w:val="1"/>
      <w:numFmt w:val="bullet"/>
      <w:lvlText w:val=""/>
      <w:lvlJc w:val="left"/>
      <w:pPr>
        <w:ind w:left="360" w:hanging="360"/>
      </w:pPr>
      <w:rPr>
        <w:rFonts w:ascii="Wingdings 3" w:hAnsi="Wingdings 3" w:hint="default"/>
        <w:color w:val="007A87" w:themeColor="accent1" w:themeShade="BF"/>
        <w:sz w:val="36"/>
        <w:szCs w:val="3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C186937"/>
    <w:multiLevelType w:val="hybridMultilevel"/>
    <w:tmpl w:val="636CC2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CD12CD4"/>
    <w:multiLevelType w:val="hybridMultilevel"/>
    <w:tmpl w:val="EC3A01EC"/>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1ECC1CE2"/>
    <w:multiLevelType w:val="hybridMultilevel"/>
    <w:tmpl w:val="E9F2A0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0EA6123"/>
    <w:multiLevelType w:val="hybridMultilevel"/>
    <w:tmpl w:val="2EAE4D54"/>
    <w:lvl w:ilvl="0" w:tplc="F98ACE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56E28"/>
    <w:multiLevelType w:val="hybridMultilevel"/>
    <w:tmpl w:val="A5D6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5D3B26"/>
    <w:multiLevelType w:val="hybridMultilevel"/>
    <w:tmpl w:val="E16ED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F202B8D"/>
    <w:multiLevelType w:val="hybridMultilevel"/>
    <w:tmpl w:val="17CA13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F982089"/>
    <w:multiLevelType w:val="multilevel"/>
    <w:tmpl w:val="B0A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F371F"/>
    <w:multiLevelType w:val="hybridMultilevel"/>
    <w:tmpl w:val="A33A6F82"/>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395D5BDC"/>
    <w:multiLevelType w:val="hybridMultilevel"/>
    <w:tmpl w:val="B836957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1937002"/>
    <w:multiLevelType w:val="hybridMultilevel"/>
    <w:tmpl w:val="A0045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773F5A"/>
    <w:multiLevelType w:val="hybridMultilevel"/>
    <w:tmpl w:val="43823ED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59F1F33"/>
    <w:multiLevelType w:val="hybridMultilevel"/>
    <w:tmpl w:val="322C431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8F05946"/>
    <w:multiLevelType w:val="hybridMultilevel"/>
    <w:tmpl w:val="285CD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B5E1133"/>
    <w:multiLevelType w:val="hybridMultilevel"/>
    <w:tmpl w:val="10B0851E"/>
    <w:lvl w:ilvl="0" w:tplc="FDC87498">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4B9C6F65"/>
    <w:multiLevelType w:val="multilevel"/>
    <w:tmpl w:val="8248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6116"/>
    <w:multiLevelType w:val="hybridMultilevel"/>
    <w:tmpl w:val="82962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7E111E"/>
    <w:multiLevelType w:val="hybridMultilevel"/>
    <w:tmpl w:val="E4E6E272"/>
    <w:lvl w:ilvl="0" w:tplc="FDC8749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424242"/>
    <w:multiLevelType w:val="hybridMultilevel"/>
    <w:tmpl w:val="5D7840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1124306"/>
    <w:multiLevelType w:val="hybridMultilevel"/>
    <w:tmpl w:val="1C08C242"/>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13758C6"/>
    <w:multiLevelType w:val="hybridMultilevel"/>
    <w:tmpl w:val="F8D6DB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9977DA"/>
    <w:multiLevelType w:val="hybridMultilevel"/>
    <w:tmpl w:val="572A477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64537D5C"/>
    <w:multiLevelType w:val="multilevel"/>
    <w:tmpl w:val="07BE7B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6BF6799"/>
    <w:multiLevelType w:val="hybridMultilevel"/>
    <w:tmpl w:val="3FBC74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8875A31"/>
    <w:multiLevelType w:val="multilevel"/>
    <w:tmpl w:val="C450E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C000AF9"/>
    <w:multiLevelType w:val="multilevel"/>
    <w:tmpl w:val="4B28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71DD2"/>
    <w:multiLevelType w:val="hybridMultilevel"/>
    <w:tmpl w:val="90FEF9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D94131C"/>
    <w:multiLevelType w:val="hybridMultilevel"/>
    <w:tmpl w:val="D9563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9BE460B"/>
    <w:multiLevelType w:val="hybridMultilevel"/>
    <w:tmpl w:val="C95ED6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EC05573"/>
    <w:multiLevelType w:val="multilevel"/>
    <w:tmpl w:val="AF804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31"/>
  </w:num>
  <w:num w:numId="4">
    <w:abstractNumId w:val="8"/>
  </w:num>
  <w:num w:numId="5">
    <w:abstractNumId w:val="32"/>
  </w:num>
  <w:num w:numId="6">
    <w:abstractNumId w:val="23"/>
  </w:num>
  <w:num w:numId="7">
    <w:abstractNumId w:val="21"/>
  </w:num>
  <w:num w:numId="8">
    <w:abstractNumId w:val="37"/>
  </w:num>
  <w:num w:numId="9">
    <w:abstractNumId w:val="33"/>
  </w:num>
  <w:num w:numId="10">
    <w:abstractNumId w:val="26"/>
  </w:num>
  <w:num w:numId="11">
    <w:abstractNumId w:val="20"/>
  </w:num>
  <w:num w:numId="12">
    <w:abstractNumId w:val="38"/>
  </w:num>
  <w:num w:numId="13">
    <w:abstractNumId w:val="34"/>
  </w:num>
  <w:num w:numId="14">
    <w:abstractNumId w:val="36"/>
  </w:num>
  <w:num w:numId="15">
    <w:abstractNumId w:val="9"/>
  </w:num>
  <w:num w:numId="16">
    <w:abstractNumId w:val="2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18"/>
  </w:num>
  <w:num w:numId="21">
    <w:abstractNumId w:val="24"/>
  </w:num>
  <w:num w:numId="22">
    <w:abstractNumId w:val="4"/>
  </w:num>
  <w:num w:numId="23">
    <w:abstractNumId w:val="3"/>
  </w:num>
  <w:num w:numId="24">
    <w:abstractNumId w:val="40"/>
  </w:num>
  <w:num w:numId="25">
    <w:abstractNumId w:val="10"/>
  </w:num>
  <w:num w:numId="26">
    <w:abstractNumId w:val="11"/>
  </w:num>
  <w:num w:numId="27">
    <w:abstractNumId w:val="25"/>
  </w:num>
  <w:num w:numId="28">
    <w:abstractNumId w:val="12"/>
  </w:num>
  <w:num w:numId="29">
    <w:abstractNumId w:val="13"/>
  </w:num>
  <w:num w:numId="30">
    <w:abstractNumId w:val="6"/>
  </w:num>
  <w:num w:numId="31">
    <w:abstractNumId w:val="7"/>
  </w:num>
  <w:num w:numId="32">
    <w:abstractNumId w:val="0"/>
  </w:num>
  <w:num w:numId="33">
    <w:abstractNumId w:val="1"/>
  </w:num>
  <w:num w:numId="34">
    <w:abstractNumId w:val="30"/>
  </w:num>
  <w:num w:numId="35">
    <w:abstractNumId w:val="35"/>
  </w:num>
  <w:num w:numId="36">
    <w:abstractNumId w:val="17"/>
  </w:num>
  <w:num w:numId="37">
    <w:abstractNumId w:val="5"/>
  </w:num>
  <w:num w:numId="38">
    <w:abstractNumId w:val="29"/>
  </w:num>
  <w:num w:numId="39">
    <w:abstractNumId w:val="14"/>
  </w:num>
  <w:num w:numId="40">
    <w:abstractNumId w:val="39"/>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DB"/>
    <w:rsid w:val="00071DA9"/>
    <w:rsid w:val="000B53A8"/>
    <w:rsid w:val="000E6A7C"/>
    <w:rsid w:val="00101BE1"/>
    <w:rsid w:val="00111652"/>
    <w:rsid w:val="00122016"/>
    <w:rsid w:val="00124A61"/>
    <w:rsid w:val="001312A1"/>
    <w:rsid w:val="00137668"/>
    <w:rsid w:val="00150DA8"/>
    <w:rsid w:val="001A5A2E"/>
    <w:rsid w:val="00203BD5"/>
    <w:rsid w:val="00246995"/>
    <w:rsid w:val="002512F0"/>
    <w:rsid w:val="002540B5"/>
    <w:rsid w:val="00263B14"/>
    <w:rsid w:val="00270867"/>
    <w:rsid w:val="002A7663"/>
    <w:rsid w:val="002C4624"/>
    <w:rsid w:val="00321459"/>
    <w:rsid w:val="00346BA9"/>
    <w:rsid w:val="003948C6"/>
    <w:rsid w:val="003D5F33"/>
    <w:rsid w:val="003E0A34"/>
    <w:rsid w:val="004248B9"/>
    <w:rsid w:val="0044750B"/>
    <w:rsid w:val="00487F69"/>
    <w:rsid w:val="004D4007"/>
    <w:rsid w:val="00510106"/>
    <w:rsid w:val="005A37AD"/>
    <w:rsid w:val="00624F50"/>
    <w:rsid w:val="00645683"/>
    <w:rsid w:val="00647531"/>
    <w:rsid w:val="006727DB"/>
    <w:rsid w:val="00681938"/>
    <w:rsid w:val="006A6998"/>
    <w:rsid w:val="006C7C57"/>
    <w:rsid w:val="00704F7C"/>
    <w:rsid w:val="00731EFD"/>
    <w:rsid w:val="00755AFD"/>
    <w:rsid w:val="00773922"/>
    <w:rsid w:val="00792247"/>
    <w:rsid w:val="00796ACD"/>
    <w:rsid w:val="007A609C"/>
    <w:rsid w:val="007B29C5"/>
    <w:rsid w:val="007E6698"/>
    <w:rsid w:val="00814B4C"/>
    <w:rsid w:val="008178B4"/>
    <w:rsid w:val="00817F90"/>
    <w:rsid w:val="008A3D10"/>
    <w:rsid w:val="008B19DE"/>
    <w:rsid w:val="008B2710"/>
    <w:rsid w:val="008D05DC"/>
    <w:rsid w:val="0091261E"/>
    <w:rsid w:val="00937A6B"/>
    <w:rsid w:val="00973EA2"/>
    <w:rsid w:val="00975A3F"/>
    <w:rsid w:val="009A306C"/>
    <w:rsid w:val="009A36F2"/>
    <w:rsid w:val="00A14E23"/>
    <w:rsid w:val="00A21CDB"/>
    <w:rsid w:val="00A21F87"/>
    <w:rsid w:val="00A24141"/>
    <w:rsid w:val="00A365F2"/>
    <w:rsid w:val="00A54C5F"/>
    <w:rsid w:val="00A61662"/>
    <w:rsid w:val="00A6396C"/>
    <w:rsid w:val="00AD135B"/>
    <w:rsid w:val="00AD6D6E"/>
    <w:rsid w:val="00BC7FBF"/>
    <w:rsid w:val="00BD4100"/>
    <w:rsid w:val="00BE09EF"/>
    <w:rsid w:val="00C072AC"/>
    <w:rsid w:val="00C2278A"/>
    <w:rsid w:val="00C578B3"/>
    <w:rsid w:val="00CB58A0"/>
    <w:rsid w:val="00CC0B7B"/>
    <w:rsid w:val="00CD28B0"/>
    <w:rsid w:val="00CD3E4B"/>
    <w:rsid w:val="00CF59D6"/>
    <w:rsid w:val="00D10E68"/>
    <w:rsid w:val="00D23073"/>
    <w:rsid w:val="00D61039"/>
    <w:rsid w:val="00DD41D7"/>
    <w:rsid w:val="00DF02EB"/>
    <w:rsid w:val="00DF27BD"/>
    <w:rsid w:val="00E44E30"/>
    <w:rsid w:val="00E46463"/>
    <w:rsid w:val="00E93571"/>
    <w:rsid w:val="00EC57B6"/>
    <w:rsid w:val="00ED092A"/>
    <w:rsid w:val="00F01BEF"/>
    <w:rsid w:val="00F33FAF"/>
    <w:rsid w:val="00FA3A15"/>
    <w:rsid w:val="00FD65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AFCA"/>
  <w15:chartTrackingRefBased/>
  <w15:docId w15:val="{49EF3783-0B8C-44B7-AA8C-DD78520E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AC"/>
  </w:style>
  <w:style w:type="paragraph" w:styleId="Titre1">
    <w:name w:val="heading 1"/>
    <w:basedOn w:val="Normal"/>
    <w:next w:val="Normal"/>
    <w:link w:val="Titre1Car"/>
    <w:uiPriority w:val="9"/>
    <w:qFormat/>
    <w:rsid w:val="00C072AC"/>
    <w:pPr>
      <w:keepNext/>
      <w:keepLines/>
      <w:pBdr>
        <w:bottom w:val="single" w:sz="4" w:space="1" w:color="00A4B5" w:themeColor="accent1"/>
      </w:pBdr>
      <w:spacing w:before="400" w:after="40" w:line="240" w:lineRule="auto"/>
      <w:outlineLvl w:val="0"/>
    </w:pPr>
    <w:rPr>
      <w:rFonts w:asciiTheme="majorHAnsi" w:eastAsiaTheme="majorEastAsia" w:hAnsiTheme="majorHAnsi" w:cstheme="majorBidi"/>
      <w:color w:val="007A87" w:themeColor="accent1" w:themeShade="BF"/>
      <w:sz w:val="36"/>
      <w:szCs w:val="36"/>
    </w:rPr>
  </w:style>
  <w:style w:type="paragraph" w:styleId="Titre2">
    <w:name w:val="heading 2"/>
    <w:basedOn w:val="Normal"/>
    <w:next w:val="Normal"/>
    <w:link w:val="Titre2Car"/>
    <w:uiPriority w:val="9"/>
    <w:semiHidden/>
    <w:unhideWhenUsed/>
    <w:qFormat/>
    <w:rsid w:val="00C072AC"/>
    <w:pPr>
      <w:keepNext/>
      <w:keepLines/>
      <w:spacing w:before="160" w:after="0" w:line="240" w:lineRule="auto"/>
      <w:outlineLvl w:val="1"/>
    </w:pPr>
    <w:rPr>
      <w:rFonts w:asciiTheme="majorHAnsi" w:eastAsiaTheme="majorEastAsia" w:hAnsiTheme="majorHAnsi" w:cstheme="majorBidi"/>
      <w:color w:val="007A87" w:themeColor="accent1" w:themeShade="BF"/>
      <w:sz w:val="28"/>
      <w:szCs w:val="28"/>
    </w:rPr>
  </w:style>
  <w:style w:type="paragraph" w:styleId="Titre3">
    <w:name w:val="heading 3"/>
    <w:basedOn w:val="Normal"/>
    <w:next w:val="Normal"/>
    <w:link w:val="Titre3Car"/>
    <w:uiPriority w:val="9"/>
    <w:semiHidden/>
    <w:unhideWhenUsed/>
    <w:qFormat/>
    <w:rsid w:val="00C072AC"/>
    <w:pPr>
      <w:keepNext/>
      <w:keepLines/>
      <w:spacing w:before="80" w:after="0" w:line="240" w:lineRule="auto"/>
      <w:outlineLvl w:val="2"/>
    </w:pPr>
    <w:rPr>
      <w:rFonts w:asciiTheme="majorHAnsi" w:eastAsiaTheme="majorEastAsia" w:hAnsiTheme="majorHAnsi" w:cstheme="majorBidi"/>
      <w:color w:val="0077AF" w:themeColor="text1" w:themeTint="BF"/>
      <w:sz w:val="26"/>
      <w:szCs w:val="26"/>
    </w:rPr>
  </w:style>
  <w:style w:type="paragraph" w:styleId="Titre4">
    <w:name w:val="heading 4"/>
    <w:basedOn w:val="Normal"/>
    <w:next w:val="Normal"/>
    <w:link w:val="Titre4Car"/>
    <w:uiPriority w:val="9"/>
    <w:semiHidden/>
    <w:unhideWhenUsed/>
    <w:qFormat/>
    <w:rsid w:val="00C072AC"/>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C072AC"/>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C072AC"/>
    <w:pPr>
      <w:keepNext/>
      <w:keepLines/>
      <w:spacing w:before="80" w:after="0"/>
      <w:outlineLvl w:val="5"/>
    </w:pPr>
    <w:rPr>
      <w:rFonts w:asciiTheme="majorHAnsi" w:eastAsiaTheme="majorEastAsia" w:hAnsiTheme="majorHAnsi" w:cstheme="majorBidi"/>
      <w:color w:val="0095DB" w:themeColor="text1" w:themeTint="A6"/>
    </w:rPr>
  </w:style>
  <w:style w:type="paragraph" w:styleId="Titre7">
    <w:name w:val="heading 7"/>
    <w:basedOn w:val="Normal"/>
    <w:next w:val="Normal"/>
    <w:link w:val="Titre7Car"/>
    <w:uiPriority w:val="9"/>
    <w:semiHidden/>
    <w:unhideWhenUsed/>
    <w:qFormat/>
    <w:rsid w:val="00C072AC"/>
    <w:pPr>
      <w:keepNext/>
      <w:keepLines/>
      <w:spacing w:before="80" w:after="0"/>
      <w:outlineLvl w:val="6"/>
    </w:pPr>
    <w:rPr>
      <w:rFonts w:asciiTheme="majorHAnsi" w:eastAsiaTheme="majorEastAsia" w:hAnsiTheme="majorHAnsi" w:cstheme="majorBidi"/>
      <w:i/>
      <w:iCs/>
      <w:color w:val="0095DB" w:themeColor="text1" w:themeTint="A6"/>
    </w:rPr>
  </w:style>
  <w:style w:type="paragraph" w:styleId="Titre8">
    <w:name w:val="heading 8"/>
    <w:basedOn w:val="Normal"/>
    <w:next w:val="Normal"/>
    <w:link w:val="Titre8Car"/>
    <w:uiPriority w:val="9"/>
    <w:semiHidden/>
    <w:unhideWhenUsed/>
    <w:qFormat/>
    <w:rsid w:val="00C072AC"/>
    <w:pPr>
      <w:keepNext/>
      <w:keepLines/>
      <w:spacing w:before="80" w:after="0"/>
      <w:outlineLvl w:val="7"/>
    </w:pPr>
    <w:rPr>
      <w:rFonts w:asciiTheme="majorHAnsi" w:eastAsiaTheme="majorEastAsia" w:hAnsiTheme="majorHAnsi" w:cstheme="majorBidi"/>
      <w:smallCaps/>
      <w:color w:val="0095DB" w:themeColor="text1" w:themeTint="A6"/>
    </w:rPr>
  </w:style>
  <w:style w:type="paragraph" w:styleId="Titre9">
    <w:name w:val="heading 9"/>
    <w:basedOn w:val="Normal"/>
    <w:next w:val="Normal"/>
    <w:link w:val="Titre9Car"/>
    <w:uiPriority w:val="9"/>
    <w:semiHidden/>
    <w:unhideWhenUsed/>
    <w:qFormat/>
    <w:rsid w:val="00C072AC"/>
    <w:pPr>
      <w:keepNext/>
      <w:keepLines/>
      <w:spacing w:before="80" w:after="0"/>
      <w:outlineLvl w:val="8"/>
    </w:pPr>
    <w:rPr>
      <w:rFonts w:asciiTheme="majorHAnsi" w:eastAsiaTheme="majorEastAsia" w:hAnsiTheme="majorHAnsi" w:cstheme="majorBidi"/>
      <w:i/>
      <w:iCs/>
      <w:smallCaps/>
      <w:color w:val="0095DB"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3E4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6qdm">
    <w:name w:val="_6qdm"/>
    <w:basedOn w:val="Policepardfaut"/>
    <w:rsid w:val="00CD3E4B"/>
  </w:style>
  <w:style w:type="character" w:styleId="Lienhypertexte">
    <w:name w:val="Hyperlink"/>
    <w:basedOn w:val="Policepardfaut"/>
    <w:uiPriority w:val="99"/>
    <w:unhideWhenUsed/>
    <w:rsid w:val="00CD3E4B"/>
    <w:rPr>
      <w:color w:val="0000FF"/>
      <w:u w:val="single"/>
    </w:rPr>
  </w:style>
  <w:style w:type="character" w:customStyle="1" w:styleId="textlink">
    <w:name w:val="textlink"/>
    <w:basedOn w:val="Policepardfaut"/>
    <w:rsid w:val="00755AFD"/>
  </w:style>
  <w:style w:type="paragraph" w:styleId="Paragraphedeliste">
    <w:name w:val="List Paragraph"/>
    <w:basedOn w:val="Normal"/>
    <w:uiPriority w:val="34"/>
    <w:qFormat/>
    <w:rsid w:val="00755AFD"/>
    <w:pPr>
      <w:ind w:left="720"/>
      <w:contextualSpacing/>
    </w:pPr>
  </w:style>
  <w:style w:type="character" w:customStyle="1" w:styleId="Titre1Car">
    <w:name w:val="Titre 1 Car"/>
    <w:basedOn w:val="Policepardfaut"/>
    <w:link w:val="Titre1"/>
    <w:uiPriority w:val="9"/>
    <w:rsid w:val="00C072AC"/>
    <w:rPr>
      <w:rFonts w:asciiTheme="majorHAnsi" w:eastAsiaTheme="majorEastAsia" w:hAnsiTheme="majorHAnsi" w:cstheme="majorBidi"/>
      <w:color w:val="007A87" w:themeColor="accent1" w:themeShade="BF"/>
      <w:sz w:val="36"/>
      <w:szCs w:val="36"/>
    </w:rPr>
  </w:style>
  <w:style w:type="character" w:styleId="lev">
    <w:name w:val="Strong"/>
    <w:basedOn w:val="Policepardfaut"/>
    <w:uiPriority w:val="22"/>
    <w:qFormat/>
    <w:rsid w:val="00C072AC"/>
    <w:rPr>
      <w:b/>
      <w:bCs/>
    </w:rPr>
  </w:style>
  <w:style w:type="character" w:styleId="Mentionnonrsolue">
    <w:name w:val="Unresolved Mention"/>
    <w:basedOn w:val="Policepardfaut"/>
    <w:uiPriority w:val="99"/>
    <w:semiHidden/>
    <w:unhideWhenUsed/>
    <w:rsid w:val="001312A1"/>
    <w:rPr>
      <w:color w:val="605E5C"/>
      <w:shd w:val="clear" w:color="auto" w:fill="E1DFDD"/>
    </w:rPr>
  </w:style>
  <w:style w:type="paragraph" w:customStyle="1" w:styleId="Default">
    <w:name w:val="Default"/>
    <w:rsid w:val="003D5F33"/>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semiHidden/>
    <w:rsid w:val="00C072AC"/>
    <w:rPr>
      <w:rFonts w:asciiTheme="majorHAnsi" w:eastAsiaTheme="majorEastAsia" w:hAnsiTheme="majorHAnsi" w:cstheme="majorBidi"/>
      <w:color w:val="007A87" w:themeColor="accent1" w:themeShade="BF"/>
      <w:sz w:val="28"/>
      <w:szCs w:val="28"/>
    </w:rPr>
  </w:style>
  <w:style w:type="character" w:customStyle="1" w:styleId="Titre3Car">
    <w:name w:val="Titre 3 Car"/>
    <w:basedOn w:val="Policepardfaut"/>
    <w:link w:val="Titre3"/>
    <w:uiPriority w:val="9"/>
    <w:semiHidden/>
    <w:rsid w:val="00C072AC"/>
    <w:rPr>
      <w:rFonts w:asciiTheme="majorHAnsi" w:eastAsiaTheme="majorEastAsia" w:hAnsiTheme="majorHAnsi" w:cstheme="majorBidi"/>
      <w:color w:val="0077AF" w:themeColor="text1" w:themeTint="BF"/>
      <w:sz w:val="26"/>
      <w:szCs w:val="26"/>
    </w:rPr>
  </w:style>
  <w:style w:type="character" w:customStyle="1" w:styleId="Titre4Car">
    <w:name w:val="Titre 4 Car"/>
    <w:basedOn w:val="Policepardfaut"/>
    <w:link w:val="Titre4"/>
    <w:uiPriority w:val="9"/>
    <w:semiHidden/>
    <w:rsid w:val="00C072AC"/>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C072AC"/>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C072AC"/>
    <w:rPr>
      <w:rFonts w:asciiTheme="majorHAnsi" w:eastAsiaTheme="majorEastAsia" w:hAnsiTheme="majorHAnsi" w:cstheme="majorBidi"/>
      <w:color w:val="0095DB" w:themeColor="text1" w:themeTint="A6"/>
    </w:rPr>
  </w:style>
  <w:style w:type="character" w:customStyle="1" w:styleId="Titre7Car">
    <w:name w:val="Titre 7 Car"/>
    <w:basedOn w:val="Policepardfaut"/>
    <w:link w:val="Titre7"/>
    <w:uiPriority w:val="9"/>
    <w:semiHidden/>
    <w:rsid w:val="00C072AC"/>
    <w:rPr>
      <w:rFonts w:asciiTheme="majorHAnsi" w:eastAsiaTheme="majorEastAsia" w:hAnsiTheme="majorHAnsi" w:cstheme="majorBidi"/>
      <w:i/>
      <w:iCs/>
      <w:color w:val="0095DB" w:themeColor="text1" w:themeTint="A6"/>
    </w:rPr>
  </w:style>
  <w:style w:type="character" w:customStyle="1" w:styleId="Titre8Car">
    <w:name w:val="Titre 8 Car"/>
    <w:basedOn w:val="Policepardfaut"/>
    <w:link w:val="Titre8"/>
    <w:uiPriority w:val="9"/>
    <w:semiHidden/>
    <w:rsid w:val="00C072AC"/>
    <w:rPr>
      <w:rFonts w:asciiTheme="majorHAnsi" w:eastAsiaTheme="majorEastAsia" w:hAnsiTheme="majorHAnsi" w:cstheme="majorBidi"/>
      <w:smallCaps/>
      <w:color w:val="0095DB" w:themeColor="text1" w:themeTint="A6"/>
    </w:rPr>
  </w:style>
  <w:style w:type="character" w:customStyle="1" w:styleId="Titre9Car">
    <w:name w:val="Titre 9 Car"/>
    <w:basedOn w:val="Policepardfaut"/>
    <w:link w:val="Titre9"/>
    <w:uiPriority w:val="9"/>
    <w:semiHidden/>
    <w:rsid w:val="00C072AC"/>
    <w:rPr>
      <w:rFonts w:asciiTheme="majorHAnsi" w:eastAsiaTheme="majorEastAsia" w:hAnsiTheme="majorHAnsi" w:cstheme="majorBidi"/>
      <w:i/>
      <w:iCs/>
      <w:smallCaps/>
      <w:color w:val="0095DB" w:themeColor="text1" w:themeTint="A6"/>
    </w:rPr>
  </w:style>
  <w:style w:type="paragraph" w:styleId="Lgende">
    <w:name w:val="caption"/>
    <w:basedOn w:val="Normal"/>
    <w:next w:val="Normal"/>
    <w:uiPriority w:val="35"/>
    <w:semiHidden/>
    <w:unhideWhenUsed/>
    <w:qFormat/>
    <w:rsid w:val="00C072AC"/>
    <w:pPr>
      <w:spacing w:line="240" w:lineRule="auto"/>
    </w:pPr>
    <w:rPr>
      <w:b/>
      <w:bCs/>
      <w:color w:val="0077AF" w:themeColor="text1" w:themeTint="BF"/>
      <w:sz w:val="20"/>
      <w:szCs w:val="20"/>
    </w:rPr>
  </w:style>
  <w:style w:type="paragraph" w:styleId="Titre">
    <w:name w:val="Title"/>
    <w:basedOn w:val="Normal"/>
    <w:next w:val="Normal"/>
    <w:link w:val="TitreCar"/>
    <w:uiPriority w:val="10"/>
    <w:qFormat/>
    <w:rsid w:val="00C072AC"/>
    <w:pPr>
      <w:spacing w:after="0" w:line="240" w:lineRule="auto"/>
      <w:contextualSpacing/>
    </w:pPr>
    <w:rPr>
      <w:rFonts w:asciiTheme="majorHAnsi" w:eastAsiaTheme="majorEastAsia" w:hAnsiTheme="majorHAnsi" w:cstheme="majorBidi"/>
      <w:color w:val="007A87" w:themeColor="accent1" w:themeShade="BF"/>
      <w:spacing w:val="-7"/>
      <w:sz w:val="80"/>
      <w:szCs w:val="80"/>
    </w:rPr>
  </w:style>
  <w:style w:type="character" w:customStyle="1" w:styleId="TitreCar">
    <w:name w:val="Titre Car"/>
    <w:basedOn w:val="Policepardfaut"/>
    <w:link w:val="Titre"/>
    <w:uiPriority w:val="10"/>
    <w:rsid w:val="00C072AC"/>
    <w:rPr>
      <w:rFonts w:asciiTheme="majorHAnsi" w:eastAsiaTheme="majorEastAsia" w:hAnsiTheme="majorHAnsi" w:cstheme="majorBidi"/>
      <w:color w:val="007A87" w:themeColor="accent1" w:themeShade="BF"/>
      <w:spacing w:val="-7"/>
      <w:sz w:val="80"/>
      <w:szCs w:val="80"/>
    </w:rPr>
  </w:style>
  <w:style w:type="paragraph" w:styleId="Sous-titre">
    <w:name w:val="Subtitle"/>
    <w:basedOn w:val="Normal"/>
    <w:next w:val="Normal"/>
    <w:link w:val="Sous-titreCar"/>
    <w:uiPriority w:val="11"/>
    <w:qFormat/>
    <w:rsid w:val="00C072AC"/>
    <w:pPr>
      <w:numPr>
        <w:ilvl w:val="1"/>
      </w:numPr>
      <w:spacing w:after="240" w:line="240" w:lineRule="auto"/>
    </w:pPr>
    <w:rPr>
      <w:rFonts w:asciiTheme="majorHAnsi" w:eastAsiaTheme="majorEastAsia" w:hAnsiTheme="majorHAnsi" w:cstheme="majorBidi"/>
      <w:color w:val="0077AF" w:themeColor="text1" w:themeTint="BF"/>
      <w:sz w:val="30"/>
      <w:szCs w:val="30"/>
    </w:rPr>
  </w:style>
  <w:style w:type="character" w:customStyle="1" w:styleId="Sous-titreCar">
    <w:name w:val="Sous-titre Car"/>
    <w:basedOn w:val="Policepardfaut"/>
    <w:link w:val="Sous-titre"/>
    <w:uiPriority w:val="11"/>
    <w:rsid w:val="00C072AC"/>
    <w:rPr>
      <w:rFonts w:asciiTheme="majorHAnsi" w:eastAsiaTheme="majorEastAsia" w:hAnsiTheme="majorHAnsi" w:cstheme="majorBidi"/>
      <w:color w:val="0077AF" w:themeColor="text1" w:themeTint="BF"/>
      <w:sz w:val="30"/>
      <w:szCs w:val="30"/>
    </w:rPr>
  </w:style>
  <w:style w:type="character" w:styleId="Accentuation">
    <w:name w:val="Emphasis"/>
    <w:basedOn w:val="Policepardfaut"/>
    <w:uiPriority w:val="20"/>
    <w:qFormat/>
    <w:rsid w:val="00C072AC"/>
    <w:rPr>
      <w:i/>
      <w:iCs/>
    </w:rPr>
  </w:style>
  <w:style w:type="paragraph" w:styleId="Sansinterligne">
    <w:name w:val="No Spacing"/>
    <w:uiPriority w:val="1"/>
    <w:qFormat/>
    <w:rsid w:val="00C072AC"/>
    <w:pPr>
      <w:spacing w:after="0" w:line="240" w:lineRule="auto"/>
    </w:pPr>
  </w:style>
  <w:style w:type="paragraph" w:styleId="Citation">
    <w:name w:val="Quote"/>
    <w:basedOn w:val="Normal"/>
    <w:next w:val="Normal"/>
    <w:link w:val="CitationCar"/>
    <w:uiPriority w:val="29"/>
    <w:qFormat/>
    <w:rsid w:val="00C072AC"/>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C072AC"/>
    <w:rPr>
      <w:i/>
      <w:iCs/>
    </w:rPr>
  </w:style>
  <w:style w:type="paragraph" w:styleId="Citationintense">
    <w:name w:val="Intense Quote"/>
    <w:basedOn w:val="Normal"/>
    <w:next w:val="Normal"/>
    <w:link w:val="CitationintenseCar"/>
    <w:uiPriority w:val="30"/>
    <w:qFormat/>
    <w:rsid w:val="00C072AC"/>
    <w:pPr>
      <w:spacing w:before="100" w:beforeAutospacing="1" w:after="240"/>
      <w:ind w:left="864" w:right="864"/>
      <w:jc w:val="center"/>
    </w:pPr>
    <w:rPr>
      <w:rFonts w:asciiTheme="majorHAnsi" w:eastAsiaTheme="majorEastAsia" w:hAnsiTheme="majorHAnsi" w:cstheme="majorBidi"/>
      <w:color w:val="00A4B5" w:themeColor="accent1"/>
      <w:sz w:val="28"/>
      <w:szCs w:val="28"/>
    </w:rPr>
  </w:style>
  <w:style w:type="character" w:customStyle="1" w:styleId="CitationintenseCar">
    <w:name w:val="Citation intense Car"/>
    <w:basedOn w:val="Policepardfaut"/>
    <w:link w:val="Citationintense"/>
    <w:uiPriority w:val="30"/>
    <w:rsid w:val="00C072AC"/>
    <w:rPr>
      <w:rFonts w:asciiTheme="majorHAnsi" w:eastAsiaTheme="majorEastAsia" w:hAnsiTheme="majorHAnsi" w:cstheme="majorBidi"/>
      <w:color w:val="00A4B5" w:themeColor="accent1"/>
      <w:sz w:val="28"/>
      <w:szCs w:val="28"/>
    </w:rPr>
  </w:style>
  <w:style w:type="character" w:styleId="Accentuationlgre">
    <w:name w:val="Subtle Emphasis"/>
    <w:basedOn w:val="Policepardfaut"/>
    <w:uiPriority w:val="19"/>
    <w:qFormat/>
    <w:rsid w:val="00C072AC"/>
    <w:rPr>
      <w:i/>
      <w:iCs/>
      <w:color w:val="0095DB" w:themeColor="text1" w:themeTint="A6"/>
    </w:rPr>
  </w:style>
  <w:style w:type="character" w:styleId="Accentuationintense">
    <w:name w:val="Intense Emphasis"/>
    <w:basedOn w:val="Policepardfaut"/>
    <w:uiPriority w:val="21"/>
    <w:qFormat/>
    <w:rsid w:val="00C072AC"/>
    <w:rPr>
      <w:b/>
      <w:bCs/>
      <w:i/>
      <w:iCs/>
    </w:rPr>
  </w:style>
  <w:style w:type="character" w:styleId="Rfrencelgre">
    <w:name w:val="Subtle Reference"/>
    <w:basedOn w:val="Policepardfaut"/>
    <w:uiPriority w:val="31"/>
    <w:qFormat/>
    <w:rsid w:val="00C072AC"/>
    <w:rPr>
      <w:smallCaps/>
      <w:color w:val="0077AF" w:themeColor="text1" w:themeTint="BF"/>
    </w:rPr>
  </w:style>
  <w:style w:type="character" w:styleId="Rfrenceintense">
    <w:name w:val="Intense Reference"/>
    <w:basedOn w:val="Policepardfaut"/>
    <w:uiPriority w:val="32"/>
    <w:qFormat/>
    <w:rsid w:val="00C072AC"/>
    <w:rPr>
      <w:b/>
      <w:bCs/>
      <w:smallCaps/>
      <w:u w:val="single"/>
    </w:rPr>
  </w:style>
  <w:style w:type="character" w:styleId="Titredulivre">
    <w:name w:val="Book Title"/>
    <w:basedOn w:val="Policepardfaut"/>
    <w:uiPriority w:val="33"/>
    <w:qFormat/>
    <w:rsid w:val="00C072AC"/>
    <w:rPr>
      <w:b/>
      <w:bCs/>
      <w:smallCaps/>
    </w:rPr>
  </w:style>
  <w:style w:type="paragraph" w:styleId="En-ttedetabledesmatires">
    <w:name w:val="TOC Heading"/>
    <w:basedOn w:val="Titre1"/>
    <w:next w:val="Normal"/>
    <w:uiPriority w:val="39"/>
    <w:semiHidden/>
    <w:unhideWhenUsed/>
    <w:qFormat/>
    <w:rsid w:val="00C072AC"/>
    <w:pPr>
      <w:outlineLvl w:val="9"/>
    </w:pPr>
  </w:style>
  <w:style w:type="paragraph" w:styleId="En-tte">
    <w:name w:val="header"/>
    <w:basedOn w:val="Normal"/>
    <w:link w:val="En-tteCar"/>
    <w:uiPriority w:val="99"/>
    <w:unhideWhenUsed/>
    <w:rsid w:val="00AD6D6E"/>
    <w:pPr>
      <w:tabs>
        <w:tab w:val="center" w:pos="4320"/>
        <w:tab w:val="right" w:pos="8640"/>
      </w:tabs>
      <w:spacing w:after="0" w:line="240" w:lineRule="auto"/>
    </w:pPr>
  </w:style>
  <w:style w:type="character" w:customStyle="1" w:styleId="En-tteCar">
    <w:name w:val="En-tête Car"/>
    <w:basedOn w:val="Policepardfaut"/>
    <w:link w:val="En-tte"/>
    <w:uiPriority w:val="99"/>
    <w:rsid w:val="00AD6D6E"/>
  </w:style>
  <w:style w:type="paragraph" w:styleId="Pieddepage">
    <w:name w:val="footer"/>
    <w:basedOn w:val="Normal"/>
    <w:link w:val="PieddepageCar"/>
    <w:uiPriority w:val="99"/>
    <w:unhideWhenUsed/>
    <w:rsid w:val="00AD6D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6D6E"/>
  </w:style>
  <w:style w:type="paragraph" w:customStyle="1" w:styleId="paragraph">
    <w:name w:val="paragraph"/>
    <w:basedOn w:val="Normal"/>
    <w:rsid w:val="002512F0"/>
    <w:pPr>
      <w:spacing w:before="100" w:beforeAutospacing="1" w:after="100" w:afterAutospacing="1" w:line="240" w:lineRule="auto"/>
    </w:pPr>
    <w:rPr>
      <w:rFonts w:ascii="Calibri" w:eastAsiaTheme="minorHAnsi" w:hAnsi="Calibri" w:cs="Calibr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777">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602342399">
      <w:bodyDiv w:val="1"/>
      <w:marLeft w:val="0"/>
      <w:marRight w:val="0"/>
      <w:marTop w:val="0"/>
      <w:marBottom w:val="0"/>
      <w:divBdr>
        <w:top w:val="none" w:sz="0" w:space="0" w:color="auto"/>
        <w:left w:val="none" w:sz="0" w:space="0" w:color="auto"/>
        <w:bottom w:val="none" w:sz="0" w:space="0" w:color="auto"/>
        <w:right w:val="none" w:sz="0" w:space="0" w:color="auto"/>
      </w:divBdr>
    </w:div>
    <w:div w:id="696349549">
      <w:bodyDiv w:val="1"/>
      <w:marLeft w:val="0"/>
      <w:marRight w:val="0"/>
      <w:marTop w:val="0"/>
      <w:marBottom w:val="0"/>
      <w:divBdr>
        <w:top w:val="none" w:sz="0" w:space="0" w:color="auto"/>
        <w:left w:val="none" w:sz="0" w:space="0" w:color="auto"/>
        <w:bottom w:val="none" w:sz="0" w:space="0" w:color="auto"/>
        <w:right w:val="none" w:sz="0" w:space="0" w:color="auto"/>
      </w:divBdr>
    </w:div>
    <w:div w:id="796414196">
      <w:bodyDiv w:val="1"/>
      <w:marLeft w:val="0"/>
      <w:marRight w:val="0"/>
      <w:marTop w:val="0"/>
      <w:marBottom w:val="0"/>
      <w:divBdr>
        <w:top w:val="none" w:sz="0" w:space="0" w:color="auto"/>
        <w:left w:val="none" w:sz="0" w:space="0" w:color="auto"/>
        <w:bottom w:val="none" w:sz="0" w:space="0" w:color="auto"/>
        <w:right w:val="none" w:sz="0" w:space="0" w:color="auto"/>
      </w:divBdr>
    </w:div>
    <w:div w:id="830103215">
      <w:bodyDiv w:val="1"/>
      <w:marLeft w:val="0"/>
      <w:marRight w:val="0"/>
      <w:marTop w:val="0"/>
      <w:marBottom w:val="0"/>
      <w:divBdr>
        <w:top w:val="none" w:sz="0" w:space="0" w:color="auto"/>
        <w:left w:val="none" w:sz="0" w:space="0" w:color="auto"/>
        <w:bottom w:val="none" w:sz="0" w:space="0" w:color="auto"/>
        <w:right w:val="none" w:sz="0" w:space="0" w:color="auto"/>
      </w:divBdr>
    </w:div>
    <w:div w:id="868302808">
      <w:bodyDiv w:val="1"/>
      <w:marLeft w:val="0"/>
      <w:marRight w:val="0"/>
      <w:marTop w:val="0"/>
      <w:marBottom w:val="0"/>
      <w:divBdr>
        <w:top w:val="none" w:sz="0" w:space="0" w:color="auto"/>
        <w:left w:val="none" w:sz="0" w:space="0" w:color="auto"/>
        <w:bottom w:val="none" w:sz="0" w:space="0" w:color="auto"/>
        <w:right w:val="none" w:sz="0" w:space="0" w:color="auto"/>
      </w:divBdr>
    </w:div>
    <w:div w:id="892623877">
      <w:bodyDiv w:val="1"/>
      <w:marLeft w:val="0"/>
      <w:marRight w:val="0"/>
      <w:marTop w:val="0"/>
      <w:marBottom w:val="0"/>
      <w:divBdr>
        <w:top w:val="none" w:sz="0" w:space="0" w:color="auto"/>
        <w:left w:val="none" w:sz="0" w:space="0" w:color="auto"/>
        <w:bottom w:val="none" w:sz="0" w:space="0" w:color="auto"/>
        <w:right w:val="none" w:sz="0" w:space="0" w:color="auto"/>
      </w:divBdr>
    </w:div>
    <w:div w:id="892689974">
      <w:bodyDiv w:val="1"/>
      <w:marLeft w:val="0"/>
      <w:marRight w:val="0"/>
      <w:marTop w:val="0"/>
      <w:marBottom w:val="0"/>
      <w:divBdr>
        <w:top w:val="none" w:sz="0" w:space="0" w:color="auto"/>
        <w:left w:val="none" w:sz="0" w:space="0" w:color="auto"/>
        <w:bottom w:val="none" w:sz="0" w:space="0" w:color="auto"/>
        <w:right w:val="none" w:sz="0" w:space="0" w:color="auto"/>
      </w:divBdr>
    </w:div>
    <w:div w:id="921378032">
      <w:bodyDiv w:val="1"/>
      <w:marLeft w:val="0"/>
      <w:marRight w:val="0"/>
      <w:marTop w:val="0"/>
      <w:marBottom w:val="0"/>
      <w:divBdr>
        <w:top w:val="none" w:sz="0" w:space="0" w:color="auto"/>
        <w:left w:val="none" w:sz="0" w:space="0" w:color="auto"/>
        <w:bottom w:val="none" w:sz="0" w:space="0" w:color="auto"/>
        <w:right w:val="none" w:sz="0" w:space="0" w:color="auto"/>
      </w:divBdr>
    </w:div>
    <w:div w:id="941644200">
      <w:bodyDiv w:val="1"/>
      <w:marLeft w:val="0"/>
      <w:marRight w:val="0"/>
      <w:marTop w:val="0"/>
      <w:marBottom w:val="0"/>
      <w:divBdr>
        <w:top w:val="none" w:sz="0" w:space="0" w:color="auto"/>
        <w:left w:val="none" w:sz="0" w:space="0" w:color="auto"/>
        <w:bottom w:val="none" w:sz="0" w:space="0" w:color="auto"/>
        <w:right w:val="none" w:sz="0" w:space="0" w:color="auto"/>
      </w:divBdr>
    </w:div>
    <w:div w:id="1033844613">
      <w:bodyDiv w:val="1"/>
      <w:marLeft w:val="0"/>
      <w:marRight w:val="0"/>
      <w:marTop w:val="0"/>
      <w:marBottom w:val="0"/>
      <w:divBdr>
        <w:top w:val="none" w:sz="0" w:space="0" w:color="auto"/>
        <w:left w:val="none" w:sz="0" w:space="0" w:color="auto"/>
        <w:bottom w:val="none" w:sz="0" w:space="0" w:color="auto"/>
        <w:right w:val="none" w:sz="0" w:space="0" w:color="auto"/>
      </w:divBdr>
    </w:div>
    <w:div w:id="1224945381">
      <w:bodyDiv w:val="1"/>
      <w:marLeft w:val="0"/>
      <w:marRight w:val="0"/>
      <w:marTop w:val="0"/>
      <w:marBottom w:val="0"/>
      <w:divBdr>
        <w:top w:val="none" w:sz="0" w:space="0" w:color="auto"/>
        <w:left w:val="none" w:sz="0" w:space="0" w:color="auto"/>
        <w:bottom w:val="none" w:sz="0" w:space="0" w:color="auto"/>
        <w:right w:val="none" w:sz="0" w:space="0" w:color="auto"/>
      </w:divBdr>
    </w:div>
    <w:div w:id="1324090171">
      <w:bodyDiv w:val="1"/>
      <w:marLeft w:val="0"/>
      <w:marRight w:val="0"/>
      <w:marTop w:val="0"/>
      <w:marBottom w:val="0"/>
      <w:divBdr>
        <w:top w:val="none" w:sz="0" w:space="0" w:color="auto"/>
        <w:left w:val="none" w:sz="0" w:space="0" w:color="auto"/>
        <w:bottom w:val="none" w:sz="0" w:space="0" w:color="auto"/>
        <w:right w:val="none" w:sz="0" w:space="0" w:color="auto"/>
      </w:divBdr>
    </w:div>
    <w:div w:id="1385642599">
      <w:bodyDiv w:val="1"/>
      <w:marLeft w:val="0"/>
      <w:marRight w:val="0"/>
      <w:marTop w:val="0"/>
      <w:marBottom w:val="0"/>
      <w:divBdr>
        <w:top w:val="none" w:sz="0" w:space="0" w:color="auto"/>
        <w:left w:val="none" w:sz="0" w:space="0" w:color="auto"/>
        <w:bottom w:val="none" w:sz="0" w:space="0" w:color="auto"/>
        <w:right w:val="none" w:sz="0" w:space="0" w:color="auto"/>
      </w:divBdr>
      <w:divsChild>
        <w:div w:id="1222134239">
          <w:marLeft w:val="0"/>
          <w:marRight w:val="0"/>
          <w:marTop w:val="90"/>
          <w:marBottom w:val="0"/>
          <w:divBdr>
            <w:top w:val="none" w:sz="0" w:space="0" w:color="auto"/>
            <w:left w:val="none" w:sz="0" w:space="0" w:color="auto"/>
            <w:bottom w:val="none" w:sz="0" w:space="0" w:color="auto"/>
            <w:right w:val="none" w:sz="0" w:space="0" w:color="auto"/>
          </w:divBdr>
          <w:divsChild>
            <w:div w:id="617104934">
              <w:marLeft w:val="0"/>
              <w:marRight w:val="0"/>
              <w:marTop w:val="0"/>
              <w:marBottom w:val="0"/>
              <w:divBdr>
                <w:top w:val="none" w:sz="0" w:space="0" w:color="auto"/>
                <w:left w:val="none" w:sz="0" w:space="0" w:color="auto"/>
                <w:bottom w:val="none" w:sz="0" w:space="0" w:color="auto"/>
                <w:right w:val="none" w:sz="0" w:space="0" w:color="auto"/>
              </w:divBdr>
              <w:divsChild>
                <w:div w:id="8902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4991">
          <w:marLeft w:val="0"/>
          <w:marRight w:val="0"/>
          <w:marTop w:val="0"/>
          <w:marBottom w:val="0"/>
          <w:divBdr>
            <w:top w:val="none" w:sz="0" w:space="0" w:color="auto"/>
            <w:left w:val="none" w:sz="0" w:space="0" w:color="auto"/>
            <w:bottom w:val="none" w:sz="0" w:space="0" w:color="auto"/>
            <w:right w:val="none" w:sz="0" w:space="0" w:color="auto"/>
          </w:divBdr>
          <w:divsChild>
            <w:div w:id="1910378587">
              <w:marLeft w:val="0"/>
              <w:marRight w:val="0"/>
              <w:marTop w:val="0"/>
              <w:marBottom w:val="0"/>
              <w:divBdr>
                <w:top w:val="none" w:sz="0" w:space="0" w:color="auto"/>
                <w:left w:val="none" w:sz="0" w:space="0" w:color="auto"/>
                <w:bottom w:val="none" w:sz="0" w:space="0" w:color="auto"/>
                <w:right w:val="none" w:sz="0" w:space="0" w:color="auto"/>
              </w:divBdr>
              <w:divsChild>
                <w:div w:id="1078867928">
                  <w:marLeft w:val="0"/>
                  <w:marRight w:val="0"/>
                  <w:marTop w:val="150"/>
                  <w:marBottom w:val="0"/>
                  <w:divBdr>
                    <w:top w:val="none" w:sz="0" w:space="0" w:color="auto"/>
                    <w:left w:val="none" w:sz="0" w:space="0" w:color="auto"/>
                    <w:bottom w:val="none" w:sz="0" w:space="0" w:color="auto"/>
                    <w:right w:val="none" w:sz="0" w:space="0" w:color="auto"/>
                  </w:divBdr>
                  <w:divsChild>
                    <w:div w:id="1234462405">
                      <w:marLeft w:val="-180"/>
                      <w:marRight w:val="-180"/>
                      <w:marTop w:val="0"/>
                      <w:marBottom w:val="0"/>
                      <w:divBdr>
                        <w:top w:val="none" w:sz="0" w:space="0" w:color="auto"/>
                        <w:left w:val="none" w:sz="0" w:space="0" w:color="auto"/>
                        <w:bottom w:val="none" w:sz="0" w:space="0" w:color="auto"/>
                        <w:right w:val="none" w:sz="0" w:space="0" w:color="auto"/>
                      </w:divBdr>
                      <w:divsChild>
                        <w:div w:id="1631280423">
                          <w:marLeft w:val="0"/>
                          <w:marRight w:val="0"/>
                          <w:marTop w:val="0"/>
                          <w:marBottom w:val="0"/>
                          <w:divBdr>
                            <w:top w:val="none" w:sz="0" w:space="0" w:color="auto"/>
                            <w:left w:val="none" w:sz="0" w:space="0" w:color="auto"/>
                            <w:bottom w:val="none" w:sz="0" w:space="0" w:color="auto"/>
                            <w:right w:val="none" w:sz="0" w:space="0" w:color="auto"/>
                          </w:divBdr>
                          <w:divsChild>
                            <w:div w:id="100029148">
                              <w:marLeft w:val="0"/>
                              <w:marRight w:val="0"/>
                              <w:marTop w:val="0"/>
                              <w:marBottom w:val="0"/>
                              <w:divBdr>
                                <w:top w:val="none" w:sz="0" w:space="0" w:color="auto"/>
                                <w:left w:val="none" w:sz="0" w:space="0" w:color="auto"/>
                                <w:bottom w:val="none" w:sz="0" w:space="0" w:color="auto"/>
                                <w:right w:val="none" w:sz="0" w:space="0" w:color="auto"/>
                              </w:divBdr>
                              <w:divsChild>
                                <w:div w:id="467550116">
                                  <w:marLeft w:val="0"/>
                                  <w:marRight w:val="0"/>
                                  <w:marTop w:val="0"/>
                                  <w:marBottom w:val="0"/>
                                  <w:divBdr>
                                    <w:top w:val="none" w:sz="0" w:space="0" w:color="auto"/>
                                    <w:left w:val="none" w:sz="0" w:space="0" w:color="auto"/>
                                    <w:bottom w:val="none" w:sz="0" w:space="0" w:color="auto"/>
                                    <w:right w:val="none" w:sz="0" w:space="0" w:color="auto"/>
                                  </w:divBdr>
                                  <w:divsChild>
                                    <w:div w:id="1117984819">
                                      <w:marLeft w:val="0"/>
                                      <w:marRight w:val="0"/>
                                      <w:marTop w:val="0"/>
                                      <w:marBottom w:val="0"/>
                                      <w:divBdr>
                                        <w:top w:val="none" w:sz="0" w:space="0" w:color="auto"/>
                                        <w:left w:val="none" w:sz="0" w:space="0" w:color="auto"/>
                                        <w:bottom w:val="none" w:sz="0" w:space="0" w:color="auto"/>
                                        <w:right w:val="none" w:sz="0" w:space="0" w:color="auto"/>
                                      </w:divBdr>
                                    </w:div>
                                    <w:div w:id="139614532">
                                      <w:marLeft w:val="0"/>
                                      <w:marRight w:val="0"/>
                                      <w:marTop w:val="0"/>
                                      <w:marBottom w:val="0"/>
                                      <w:divBdr>
                                        <w:top w:val="none" w:sz="0" w:space="0" w:color="auto"/>
                                        <w:left w:val="none" w:sz="0" w:space="0" w:color="auto"/>
                                        <w:bottom w:val="none" w:sz="0" w:space="0" w:color="auto"/>
                                        <w:right w:val="none" w:sz="0" w:space="0" w:color="auto"/>
                                      </w:divBdr>
                                      <w:divsChild>
                                        <w:div w:id="3386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4920">
      <w:bodyDiv w:val="1"/>
      <w:marLeft w:val="0"/>
      <w:marRight w:val="0"/>
      <w:marTop w:val="0"/>
      <w:marBottom w:val="0"/>
      <w:divBdr>
        <w:top w:val="none" w:sz="0" w:space="0" w:color="auto"/>
        <w:left w:val="none" w:sz="0" w:space="0" w:color="auto"/>
        <w:bottom w:val="none" w:sz="0" w:space="0" w:color="auto"/>
        <w:right w:val="none" w:sz="0" w:space="0" w:color="auto"/>
      </w:divBdr>
    </w:div>
    <w:div w:id="1695960334">
      <w:bodyDiv w:val="1"/>
      <w:marLeft w:val="0"/>
      <w:marRight w:val="0"/>
      <w:marTop w:val="0"/>
      <w:marBottom w:val="0"/>
      <w:divBdr>
        <w:top w:val="none" w:sz="0" w:space="0" w:color="auto"/>
        <w:left w:val="none" w:sz="0" w:space="0" w:color="auto"/>
        <w:bottom w:val="none" w:sz="0" w:space="0" w:color="auto"/>
        <w:right w:val="none" w:sz="0" w:space="0" w:color="auto"/>
      </w:divBdr>
    </w:div>
    <w:div w:id="1725715781">
      <w:bodyDiv w:val="1"/>
      <w:marLeft w:val="0"/>
      <w:marRight w:val="0"/>
      <w:marTop w:val="0"/>
      <w:marBottom w:val="0"/>
      <w:divBdr>
        <w:top w:val="none" w:sz="0" w:space="0" w:color="auto"/>
        <w:left w:val="none" w:sz="0" w:space="0" w:color="auto"/>
        <w:bottom w:val="none" w:sz="0" w:space="0" w:color="auto"/>
        <w:right w:val="none" w:sz="0" w:space="0" w:color="auto"/>
      </w:divBdr>
    </w:div>
    <w:div w:id="1786272868">
      <w:bodyDiv w:val="1"/>
      <w:marLeft w:val="0"/>
      <w:marRight w:val="0"/>
      <w:marTop w:val="0"/>
      <w:marBottom w:val="0"/>
      <w:divBdr>
        <w:top w:val="none" w:sz="0" w:space="0" w:color="auto"/>
        <w:left w:val="none" w:sz="0" w:space="0" w:color="auto"/>
        <w:bottom w:val="none" w:sz="0" w:space="0" w:color="auto"/>
        <w:right w:val="none" w:sz="0" w:space="0" w:color="auto"/>
      </w:divBdr>
    </w:div>
    <w:div w:id="20883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e.servicecanada.gc.ca/content/EForms/fr/Detail.html?Form=EMP5100" TargetMode="External"/><Relationship Id="rId13" Type="http://schemas.openxmlformats.org/officeDocument/2006/relationships/hyperlink" Target="https://www.canada.ca/fr/ministere-finances/nouvelles/2020/03/instaure-la-prestation-canadienne-durgence-pour-venir-en-aide-aux-travailleurs-et-aux-entrepris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fr/ministere-finances/nouvelles/2020/04/le-gouvernement-annonce-les-details-de-la-subvention-salariale-durgence-du-canada-pour-aider-les-entreprises-a-maintenir-en-poste-les-canadiens.html?fbclid=IwAR1ZjJgXlpVNAmD_BbNJUPRAVqvFVapQX9JOuAlIbShESJJ2bIKABhd0ou4" TargetMode="External"/><Relationship Id="rId12" Type="http://schemas.openxmlformats.org/officeDocument/2006/relationships/hyperlink" Target="https://www.canada.ca/fr/services/prestations/ae/pcusc-applicatio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quebec.ca/famille-et-soutien-aux-personnes/aide-financiere/programme-aide-temporaire-aux-travaill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ministere-finances/plan-intervention-economique/covid19-particuliers.html" TargetMode="External"/><Relationship Id="rId5" Type="http://schemas.openxmlformats.org/officeDocument/2006/relationships/footnotes" Target="footnotes.xml"/><Relationship Id="rId15" Type="http://schemas.openxmlformats.org/officeDocument/2006/relationships/hyperlink" Target="https://www.investquebec.com/quebec/fr/produits-financiers/toutes-nos-solutions/programme-daction-concertee-temporaire-pour-les-entreprises-pacte.html" TargetMode="External"/><Relationship Id="rId10" Type="http://schemas.openxmlformats.org/officeDocument/2006/relationships/hyperlink" Target="https://www.bdc.ca/fr/a_propos/centre_des_medias/communiques/pages/banque-developpement-canada-bdc-prend-mesures-supplementaires-aider-entrepreneurs-canadien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emploi-developpement-social/services/travail-partage.html" TargetMode="External"/><Relationship Id="rId14" Type="http://schemas.openxmlformats.org/officeDocument/2006/relationships/hyperlink" Target="https://www.lapresse.ca/affaires/202003/25/01-5266460-une-bouee-de-sauvetage-pour-les-oublies-de-lassurance-emploi.php" TargetMode="External"/></Relationships>
</file>

<file path=word/theme/theme1.xml><?xml version="1.0" encoding="utf-8"?>
<a:theme xmlns:a="http://schemas.openxmlformats.org/drawingml/2006/main" name="PowerPoint DEV">
  <a:themeElements>
    <a:clrScheme name="Développement VS">
      <a:dk1>
        <a:srgbClr val="002B3F"/>
      </a:dk1>
      <a:lt1>
        <a:srgbClr val="FFFFFF"/>
      </a:lt1>
      <a:dk2>
        <a:srgbClr val="002B3F"/>
      </a:dk2>
      <a:lt2>
        <a:srgbClr val="FFFFFF"/>
      </a:lt2>
      <a:accent1>
        <a:srgbClr val="00A4B5"/>
      </a:accent1>
      <a:accent2>
        <a:srgbClr val="FEC00F"/>
      </a:accent2>
      <a:accent3>
        <a:srgbClr val="EE3124"/>
      </a:accent3>
      <a:accent4>
        <a:srgbClr val="39B54A"/>
      </a:accent4>
      <a:accent5>
        <a:srgbClr val="6964A1"/>
      </a:accent5>
      <a:accent6>
        <a:srgbClr val="51585F"/>
      </a:accent6>
      <a:hlink>
        <a:srgbClr val="FEC00F"/>
      </a:hlink>
      <a:folHlink>
        <a:srgbClr val="00A4B5"/>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werPoint DEV" id="{3459CBEF-1900-4FDF-AAF8-AD0CE45E2AFF}" vid="{8910170E-6886-4229-B279-B3BEC9F0ACE1}"/>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2621</Words>
  <Characters>14421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Ménard</dc:creator>
  <cp:keywords/>
  <dc:description/>
  <cp:lastModifiedBy>Marie-Eve Ménard</cp:lastModifiedBy>
  <cp:revision>5</cp:revision>
  <dcterms:created xsi:type="dcterms:W3CDTF">2020-04-01T22:08:00Z</dcterms:created>
  <dcterms:modified xsi:type="dcterms:W3CDTF">2020-04-01T22:34:00Z</dcterms:modified>
</cp:coreProperties>
</file>